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393" w:rsidRPr="00706393" w:rsidRDefault="00706393" w:rsidP="00706393">
      <w:pPr>
        <w:pStyle w:val="HTMLPreformatted"/>
        <w:jc w:val="center"/>
        <w:rPr>
          <w:rFonts w:ascii="Times New Roman" w:hAnsi="Times New Roman" w:cs="Times New Roman"/>
          <w:b/>
          <w:color w:val="000000" w:themeColor="text1"/>
          <w:sz w:val="24"/>
          <w:szCs w:val="24"/>
        </w:rPr>
      </w:pPr>
      <w:r w:rsidRPr="00706393">
        <w:rPr>
          <w:rFonts w:ascii="Times New Roman" w:hAnsi="Times New Roman" w:cs="Times New Roman"/>
          <w:b/>
          <w:color w:val="000000" w:themeColor="text1"/>
          <w:sz w:val="24"/>
          <w:szCs w:val="24"/>
        </w:rPr>
        <w:t xml:space="preserve">Bactericidal </w:t>
      </w:r>
      <w:r>
        <w:rPr>
          <w:rFonts w:ascii="Times New Roman" w:hAnsi="Times New Roman" w:cs="Times New Roman"/>
          <w:b/>
          <w:color w:val="000000" w:themeColor="text1"/>
          <w:sz w:val="24"/>
          <w:szCs w:val="24"/>
        </w:rPr>
        <w:t xml:space="preserve">and Immunomodulatory Effects of </w:t>
      </w:r>
      <w:r w:rsidRPr="00706393">
        <w:rPr>
          <w:rFonts w:ascii="Times New Roman" w:hAnsi="Times New Roman" w:cs="Times New Roman"/>
          <w:b/>
          <w:color w:val="000000" w:themeColor="text1"/>
          <w:sz w:val="24"/>
          <w:szCs w:val="24"/>
        </w:rPr>
        <w:t>Handeuleum Leaf Extract (</w:t>
      </w:r>
      <w:r w:rsidRPr="00706393">
        <w:rPr>
          <w:rFonts w:ascii="Times New Roman" w:hAnsi="Times New Roman" w:cs="Times New Roman"/>
          <w:b/>
          <w:i/>
          <w:color w:val="000000" w:themeColor="text1"/>
          <w:sz w:val="24"/>
          <w:szCs w:val="24"/>
        </w:rPr>
        <w:t>Graptophyllum pictum</w:t>
      </w:r>
      <w:r>
        <w:rPr>
          <w:rFonts w:ascii="Times New Roman" w:hAnsi="Times New Roman" w:cs="Times New Roman"/>
          <w:b/>
          <w:color w:val="000000" w:themeColor="text1"/>
          <w:sz w:val="24"/>
          <w:szCs w:val="24"/>
        </w:rPr>
        <w:t xml:space="preserve">) Against the Attack of </w:t>
      </w:r>
      <w:r w:rsidRPr="00706393">
        <w:rPr>
          <w:rFonts w:ascii="Times New Roman" w:hAnsi="Times New Roman" w:cs="Times New Roman"/>
          <w:b/>
          <w:i/>
          <w:color w:val="000000" w:themeColor="text1"/>
          <w:sz w:val="24"/>
          <w:szCs w:val="24"/>
        </w:rPr>
        <w:t>Vibrio parahaemolyticus</w:t>
      </w:r>
      <w:r>
        <w:rPr>
          <w:rFonts w:ascii="Times New Roman" w:hAnsi="Times New Roman" w:cs="Times New Roman"/>
          <w:b/>
          <w:color w:val="000000" w:themeColor="text1"/>
          <w:sz w:val="24"/>
          <w:szCs w:val="24"/>
        </w:rPr>
        <w:t xml:space="preserve"> Bacteria on Asian Sea Bass</w:t>
      </w:r>
      <w:r w:rsidRPr="00706393">
        <w:rPr>
          <w:rFonts w:ascii="Times New Roman" w:hAnsi="Times New Roman" w:cs="Times New Roman"/>
          <w:b/>
          <w:color w:val="000000" w:themeColor="text1"/>
          <w:sz w:val="24"/>
          <w:szCs w:val="24"/>
        </w:rPr>
        <w:t xml:space="preserve"> (</w:t>
      </w:r>
      <w:r w:rsidRPr="00706393">
        <w:rPr>
          <w:rFonts w:ascii="Times New Roman" w:hAnsi="Times New Roman" w:cs="Times New Roman"/>
          <w:b/>
          <w:i/>
          <w:color w:val="000000" w:themeColor="text1"/>
          <w:sz w:val="24"/>
          <w:szCs w:val="24"/>
        </w:rPr>
        <w:t>Lates calcarifer</w:t>
      </w:r>
      <w:r w:rsidRPr="00706393">
        <w:rPr>
          <w:rFonts w:ascii="Times New Roman" w:hAnsi="Times New Roman" w:cs="Times New Roman"/>
          <w:b/>
          <w:color w:val="000000" w:themeColor="text1"/>
          <w:sz w:val="24"/>
          <w:szCs w:val="24"/>
        </w:rPr>
        <w:t xml:space="preserve"> Bloch 1790)</w:t>
      </w:r>
    </w:p>
    <w:p w:rsidR="001A4055" w:rsidRDefault="001A4055" w:rsidP="00371EFA">
      <w:pPr>
        <w:shd w:val="clear" w:color="auto" w:fill="FFFFFF" w:themeFill="background1"/>
        <w:spacing w:after="0" w:line="240" w:lineRule="auto"/>
        <w:contextualSpacing/>
        <w:jc w:val="center"/>
        <w:rPr>
          <w:rFonts w:ascii="Times New Roman" w:hAnsi="Times New Roman" w:cs="Times New Roman"/>
          <w:sz w:val="24"/>
          <w:szCs w:val="24"/>
          <w:vertAlign w:val="superscript"/>
        </w:rPr>
      </w:pPr>
      <w:r w:rsidRPr="001A4055">
        <w:rPr>
          <w:rFonts w:ascii="Times New Roman" w:hAnsi="Times New Roman" w:cs="Times New Roman"/>
          <w:sz w:val="24"/>
          <w:szCs w:val="24"/>
        </w:rPr>
        <w:t>Muhammad Darmawan</w:t>
      </w:r>
      <w:r w:rsidRPr="001A4055">
        <w:rPr>
          <w:rFonts w:ascii="Times New Roman" w:hAnsi="Times New Roman" w:cs="Times New Roman"/>
          <w:sz w:val="24"/>
          <w:szCs w:val="24"/>
          <w:vertAlign w:val="superscript"/>
        </w:rPr>
        <w:t>1</w:t>
      </w:r>
      <w:r w:rsidRPr="001A4055">
        <w:rPr>
          <w:rFonts w:ascii="Times New Roman" w:hAnsi="Times New Roman" w:cs="Times New Roman"/>
          <w:sz w:val="24"/>
          <w:szCs w:val="24"/>
        </w:rPr>
        <w:t>, Hanesty Resta Windari</w:t>
      </w:r>
      <w:r w:rsidRPr="001A4055">
        <w:rPr>
          <w:rFonts w:ascii="Times New Roman" w:hAnsi="Times New Roman" w:cs="Times New Roman"/>
          <w:sz w:val="24"/>
          <w:szCs w:val="24"/>
          <w:vertAlign w:val="superscript"/>
        </w:rPr>
        <w:t>1</w:t>
      </w:r>
      <w:r w:rsidRPr="001A4055">
        <w:rPr>
          <w:rFonts w:ascii="Times New Roman" w:hAnsi="Times New Roman" w:cs="Times New Roman"/>
          <w:sz w:val="24"/>
          <w:szCs w:val="24"/>
        </w:rPr>
        <w:t>, Ofriani Fatrika</w:t>
      </w:r>
      <w:r w:rsidRPr="001A4055">
        <w:rPr>
          <w:rFonts w:ascii="Times New Roman" w:hAnsi="Times New Roman" w:cs="Times New Roman"/>
          <w:sz w:val="24"/>
          <w:szCs w:val="24"/>
          <w:vertAlign w:val="superscript"/>
        </w:rPr>
        <w:t>2</w:t>
      </w:r>
      <w:r w:rsidRPr="001A4055">
        <w:rPr>
          <w:rFonts w:ascii="Times New Roman" w:hAnsi="Times New Roman" w:cs="Times New Roman"/>
          <w:sz w:val="24"/>
          <w:szCs w:val="24"/>
        </w:rPr>
        <w:t>, Agus Setyawan</w:t>
      </w:r>
      <w:r w:rsidRPr="001A4055">
        <w:rPr>
          <w:rFonts w:ascii="Times New Roman" w:hAnsi="Times New Roman" w:cs="Times New Roman"/>
          <w:sz w:val="24"/>
          <w:szCs w:val="24"/>
          <w:vertAlign w:val="superscript"/>
        </w:rPr>
        <w:t>1</w:t>
      </w:r>
    </w:p>
    <w:p w:rsidR="00B35DE7" w:rsidRPr="001A4055" w:rsidRDefault="00B35DE7" w:rsidP="00371EFA">
      <w:pPr>
        <w:shd w:val="clear" w:color="auto" w:fill="FFFFFF" w:themeFill="background1"/>
        <w:spacing w:after="0" w:line="240" w:lineRule="auto"/>
        <w:contextualSpacing/>
        <w:jc w:val="center"/>
        <w:rPr>
          <w:rFonts w:ascii="Times New Roman" w:hAnsi="Times New Roman" w:cs="Times New Roman"/>
          <w:sz w:val="24"/>
          <w:szCs w:val="24"/>
          <w:vertAlign w:val="superscript"/>
        </w:rPr>
      </w:pPr>
    </w:p>
    <w:p w:rsidR="001A4055" w:rsidRDefault="001A4055" w:rsidP="00371EFA">
      <w:pPr>
        <w:shd w:val="clear" w:color="auto" w:fill="FFFFFF" w:themeFill="background1"/>
        <w:spacing w:after="0" w:line="240" w:lineRule="auto"/>
        <w:contextualSpacing/>
        <w:jc w:val="center"/>
        <w:rPr>
          <w:rFonts w:ascii="Times New Roman" w:hAnsi="Times New Roman" w:cs="Times New Roman"/>
          <w:sz w:val="24"/>
          <w:szCs w:val="24"/>
        </w:rPr>
      </w:pPr>
      <w:r w:rsidRPr="001A4055">
        <w:rPr>
          <w:rFonts w:ascii="Times New Roman" w:hAnsi="Times New Roman" w:cs="Times New Roman"/>
          <w:sz w:val="24"/>
          <w:szCs w:val="24"/>
          <w:vertAlign w:val="superscript"/>
        </w:rPr>
        <w:t>1</w:t>
      </w:r>
      <w:r w:rsidR="00CA0020">
        <w:rPr>
          <w:rFonts w:ascii="Times New Roman" w:hAnsi="Times New Roman" w:cs="Times New Roman"/>
          <w:sz w:val="24"/>
          <w:szCs w:val="24"/>
        </w:rPr>
        <w:t xml:space="preserve">Department of </w:t>
      </w:r>
      <w:r w:rsidRPr="001A4055">
        <w:rPr>
          <w:rFonts w:ascii="Times New Roman" w:hAnsi="Times New Roman" w:cs="Times New Roman"/>
          <w:sz w:val="24"/>
          <w:szCs w:val="24"/>
        </w:rPr>
        <w:t>Fisheries and Marine Sciences, Faculty of Agriculture, University of Lampung, Jl. Soemantri Brojonegoro, Bandar Lampung 35145, Indonesia;</w:t>
      </w:r>
      <w:r w:rsidR="00B35DE7">
        <w:rPr>
          <w:rFonts w:ascii="Times New Roman" w:hAnsi="Times New Roman" w:cs="Times New Roman"/>
          <w:sz w:val="24"/>
          <w:szCs w:val="24"/>
        </w:rPr>
        <w:t xml:space="preserve"> </w:t>
      </w:r>
      <w:r w:rsidR="00B35DE7" w:rsidRPr="00B35DE7">
        <w:rPr>
          <w:rFonts w:ascii="Times New Roman" w:hAnsi="Times New Roman" w:cs="Times New Roman"/>
          <w:sz w:val="24"/>
          <w:szCs w:val="24"/>
          <w:vertAlign w:val="superscript"/>
        </w:rPr>
        <w:t>2</w:t>
      </w:r>
      <w:r w:rsidR="00B35DE7" w:rsidRPr="00B35DE7">
        <w:t xml:space="preserve"> </w:t>
      </w:r>
      <w:r w:rsidR="00B35DE7" w:rsidRPr="00B35DE7">
        <w:rPr>
          <w:rFonts w:ascii="Times New Roman" w:hAnsi="Times New Roman" w:cs="Times New Roman"/>
          <w:sz w:val="24"/>
          <w:szCs w:val="24"/>
        </w:rPr>
        <w:t xml:space="preserve">Department of Chemistry, Faculty of Mathematics and </w:t>
      </w:r>
      <w:r w:rsidR="00B35DE7">
        <w:rPr>
          <w:rFonts w:ascii="Times New Roman" w:hAnsi="Times New Roman" w:cs="Times New Roman"/>
          <w:sz w:val="24"/>
          <w:szCs w:val="24"/>
        </w:rPr>
        <w:t xml:space="preserve">Natural </w:t>
      </w:r>
      <w:r w:rsidR="00174D02">
        <w:rPr>
          <w:rFonts w:ascii="Times New Roman" w:hAnsi="Times New Roman" w:cs="Times New Roman"/>
          <w:sz w:val="24"/>
          <w:szCs w:val="24"/>
        </w:rPr>
        <w:t xml:space="preserve">Sciences, </w:t>
      </w:r>
      <w:r w:rsidR="00B35DE7" w:rsidRPr="00B35DE7">
        <w:rPr>
          <w:rFonts w:ascii="Times New Roman" w:hAnsi="Times New Roman" w:cs="Times New Roman"/>
          <w:sz w:val="24"/>
          <w:szCs w:val="24"/>
        </w:rPr>
        <w:t>University</w:t>
      </w:r>
      <w:r w:rsidR="00174D02">
        <w:rPr>
          <w:rFonts w:ascii="Times New Roman" w:hAnsi="Times New Roman" w:cs="Times New Roman"/>
          <w:sz w:val="24"/>
          <w:szCs w:val="24"/>
        </w:rPr>
        <w:t xml:space="preserve"> of Lampung</w:t>
      </w:r>
      <w:r w:rsidR="00B35DE7" w:rsidRPr="00B35DE7">
        <w:rPr>
          <w:rFonts w:ascii="Times New Roman" w:hAnsi="Times New Roman" w:cs="Times New Roman"/>
          <w:sz w:val="24"/>
          <w:szCs w:val="24"/>
        </w:rPr>
        <w:t>, Jl. Soemantri Brojonegoro, Bandar Lampung 35145, Indonesia</w:t>
      </w:r>
      <w:r w:rsidR="00B35DE7">
        <w:rPr>
          <w:rFonts w:ascii="Times New Roman" w:hAnsi="Times New Roman" w:cs="Times New Roman"/>
          <w:sz w:val="24"/>
          <w:szCs w:val="24"/>
        </w:rPr>
        <w:t xml:space="preserve">. </w:t>
      </w:r>
      <w:r w:rsidR="00B35DE7" w:rsidRPr="00B35DE7">
        <w:rPr>
          <w:rFonts w:ascii="Times New Roman" w:hAnsi="Times New Roman" w:cs="Times New Roman"/>
          <w:sz w:val="24"/>
          <w:szCs w:val="24"/>
        </w:rPr>
        <w:t>Corresponding author:</w:t>
      </w:r>
      <w:r w:rsidR="00B35DE7">
        <w:rPr>
          <w:rFonts w:ascii="Times New Roman" w:hAnsi="Times New Roman" w:cs="Times New Roman"/>
          <w:sz w:val="24"/>
          <w:szCs w:val="24"/>
        </w:rPr>
        <w:t xml:space="preserve"> A. Setyawan, </w:t>
      </w:r>
      <w:r w:rsidR="006C48BD" w:rsidRPr="00A90546">
        <w:rPr>
          <w:rFonts w:ascii="Times New Roman" w:hAnsi="Times New Roman" w:cs="Times New Roman"/>
          <w:sz w:val="24"/>
          <w:szCs w:val="24"/>
        </w:rPr>
        <w:t>agus.setyawan@fp.unila.ac.id</w:t>
      </w:r>
    </w:p>
    <w:p w:rsidR="006C48BD" w:rsidRDefault="006C48BD" w:rsidP="00371EFA">
      <w:pPr>
        <w:shd w:val="clear" w:color="auto" w:fill="FFFFFF" w:themeFill="background1"/>
        <w:spacing w:after="0" w:line="240" w:lineRule="auto"/>
        <w:contextualSpacing/>
        <w:jc w:val="center"/>
        <w:rPr>
          <w:rFonts w:ascii="Times New Roman" w:hAnsi="Times New Roman" w:cs="Times New Roman"/>
          <w:sz w:val="24"/>
          <w:szCs w:val="24"/>
        </w:rPr>
      </w:pPr>
    </w:p>
    <w:p w:rsidR="00B35DE7" w:rsidRPr="00B35DE7" w:rsidRDefault="00B35DE7" w:rsidP="00371EFA">
      <w:pPr>
        <w:shd w:val="clear" w:color="auto" w:fill="FFFFFF" w:themeFill="background1"/>
        <w:spacing w:after="0" w:line="240" w:lineRule="auto"/>
        <w:contextualSpacing/>
        <w:jc w:val="both"/>
        <w:rPr>
          <w:rFonts w:ascii="Times New Roman" w:hAnsi="Times New Roman" w:cs="Times New Roman"/>
          <w:sz w:val="24"/>
          <w:szCs w:val="24"/>
        </w:rPr>
      </w:pPr>
      <w:r w:rsidRPr="00B35DE7">
        <w:rPr>
          <w:rFonts w:ascii="Times New Roman" w:hAnsi="Times New Roman" w:cs="Times New Roman"/>
          <w:b/>
          <w:sz w:val="24"/>
          <w:szCs w:val="24"/>
        </w:rPr>
        <w:t xml:space="preserve">Abstract. </w:t>
      </w:r>
      <w:r w:rsidRPr="00B35DE7">
        <w:rPr>
          <w:rFonts w:ascii="Times New Roman" w:hAnsi="Times New Roman" w:cs="Times New Roman"/>
          <w:i/>
          <w:sz w:val="24"/>
          <w:szCs w:val="24"/>
        </w:rPr>
        <w:t>Vibrio parahaemolyticus</w:t>
      </w:r>
      <w:r w:rsidRPr="00B35DE7">
        <w:rPr>
          <w:rFonts w:ascii="Times New Roman" w:hAnsi="Times New Roman" w:cs="Times New Roman"/>
          <w:sz w:val="24"/>
          <w:szCs w:val="24"/>
        </w:rPr>
        <w:t xml:space="preserve"> is one of the opportunistic pathogens of the bacterial group that can threaten at any time and cause mortality to reach 90% in the cultivation of Asian sea bass (</w:t>
      </w:r>
      <w:r w:rsidRPr="00B35DE7">
        <w:rPr>
          <w:rFonts w:ascii="Times New Roman" w:hAnsi="Times New Roman" w:cs="Times New Roman"/>
          <w:i/>
          <w:sz w:val="24"/>
          <w:szCs w:val="24"/>
        </w:rPr>
        <w:t>Lates calcarifer</w:t>
      </w:r>
      <w:r w:rsidRPr="00B35DE7">
        <w:rPr>
          <w:rFonts w:ascii="Times New Roman" w:hAnsi="Times New Roman" w:cs="Times New Roman"/>
          <w:sz w:val="24"/>
          <w:szCs w:val="24"/>
        </w:rPr>
        <w:t xml:space="preserve">). Until now, various bacteria control techniques it was considered less effective and even </w:t>
      </w:r>
      <w:r w:rsidRPr="00B35DE7">
        <w:rPr>
          <w:rFonts w:ascii="Times New Roman" w:hAnsi="Times New Roman" w:cs="Times New Roman"/>
          <w:i/>
          <w:sz w:val="24"/>
          <w:szCs w:val="24"/>
        </w:rPr>
        <w:t>Vibrio</w:t>
      </w:r>
      <w:r w:rsidRPr="00B35DE7">
        <w:rPr>
          <w:rFonts w:ascii="Times New Roman" w:hAnsi="Times New Roman" w:cs="Times New Roman"/>
          <w:sz w:val="24"/>
          <w:szCs w:val="24"/>
        </w:rPr>
        <w:t xml:space="preserve"> bacteria have the potential to be resistant to inappropriate antibiotic use. Therefore, antibacterial alternatives are </w:t>
      </w:r>
      <w:proofErr w:type="gramStart"/>
      <w:r w:rsidRPr="00B35DE7">
        <w:rPr>
          <w:rFonts w:ascii="Times New Roman" w:hAnsi="Times New Roman" w:cs="Times New Roman"/>
          <w:sz w:val="24"/>
          <w:szCs w:val="24"/>
        </w:rPr>
        <w:t>needed,</w:t>
      </w:r>
      <w:proofErr w:type="gramEnd"/>
      <w:r w:rsidRPr="00B35DE7">
        <w:rPr>
          <w:rFonts w:ascii="Times New Roman" w:hAnsi="Times New Roman" w:cs="Times New Roman"/>
          <w:sz w:val="24"/>
          <w:szCs w:val="24"/>
        </w:rPr>
        <w:t xml:space="preserve"> especially anti-</w:t>
      </w:r>
      <w:r w:rsidRPr="00B35DE7">
        <w:rPr>
          <w:rFonts w:ascii="Times New Roman" w:hAnsi="Times New Roman" w:cs="Times New Roman"/>
          <w:i/>
          <w:sz w:val="24"/>
          <w:szCs w:val="24"/>
        </w:rPr>
        <w:t>Vibrio</w:t>
      </w:r>
      <w:r w:rsidRPr="00B35DE7">
        <w:rPr>
          <w:rFonts w:ascii="Times New Roman" w:hAnsi="Times New Roman" w:cs="Times New Roman"/>
          <w:sz w:val="24"/>
          <w:szCs w:val="24"/>
        </w:rPr>
        <w:t xml:space="preserve"> that is effective, safe and environmentally friendly. One of the herbs that </w:t>
      </w:r>
      <w:proofErr w:type="gramStart"/>
      <w:r w:rsidRPr="00B35DE7">
        <w:rPr>
          <w:rFonts w:ascii="Times New Roman" w:hAnsi="Times New Roman" w:cs="Times New Roman"/>
          <w:sz w:val="24"/>
          <w:szCs w:val="24"/>
        </w:rPr>
        <w:t>has</w:t>
      </w:r>
      <w:proofErr w:type="gramEnd"/>
      <w:r w:rsidRPr="00B35DE7">
        <w:rPr>
          <w:rFonts w:ascii="Times New Roman" w:hAnsi="Times New Roman" w:cs="Times New Roman"/>
          <w:sz w:val="24"/>
          <w:szCs w:val="24"/>
        </w:rPr>
        <w:t xml:space="preserve"> the potential as an antibacterial is the handeuleum leaf (</w:t>
      </w:r>
      <w:r w:rsidRPr="00B35DE7">
        <w:rPr>
          <w:rFonts w:ascii="Times New Roman" w:hAnsi="Times New Roman" w:cs="Times New Roman"/>
          <w:i/>
          <w:sz w:val="24"/>
          <w:szCs w:val="24"/>
        </w:rPr>
        <w:t>Graptophyllum pictum</w:t>
      </w:r>
      <w:r w:rsidRPr="00B35DE7">
        <w:rPr>
          <w:rFonts w:ascii="Times New Roman" w:hAnsi="Times New Roman" w:cs="Times New Roman"/>
          <w:sz w:val="24"/>
          <w:szCs w:val="24"/>
        </w:rPr>
        <w:t>). So far, there has been no study of the activity of handeuleum leaf extract as anti-</w:t>
      </w:r>
      <w:r w:rsidRPr="00B35DE7">
        <w:rPr>
          <w:rFonts w:ascii="Times New Roman" w:hAnsi="Times New Roman" w:cs="Times New Roman"/>
          <w:i/>
          <w:sz w:val="24"/>
          <w:szCs w:val="24"/>
        </w:rPr>
        <w:t>Vibrio</w:t>
      </w:r>
      <w:r w:rsidRPr="00B35DE7">
        <w:rPr>
          <w:rFonts w:ascii="Times New Roman" w:hAnsi="Times New Roman" w:cs="Times New Roman"/>
          <w:sz w:val="24"/>
          <w:szCs w:val="24"/>
        </w:rPr>
        <w:t>. However, handeuleum leaf extracts are shown to have antibacterial content such as non-toxic alkaloids, flavonoids, steroids, saponins and tannins. The purpose of writing this narrative review is to examine the potential of handeuleum leaves (</w:t>
      </w:r>
      <w:r w:rsidRPr="00B35DE7">
        <w:rPr>
          <w:rFonts w:ascii="Times New Roman" w:hAnsi="Times New Roman" w:cs="Times New Roman"/>
          <w:i/>
          <w:sz w:val="24"/>
          <w:szCs w:val="24"/>
        </w:rPr>
        <w:t>Graptophyllum pictum</w:t>
      </w:r>
      <w:r w:rsidRPr="00B35DE7">
        <w:rPr>
          <w:rFonts w:ascii="Times New Roman" w:hAnsi="Times New Roman" w:cs="Times New Roman"/>
          <w:sz w:val="24"/>
          <w:szCs w:val="24"/>
        </w:rPr>
        <w:t>) as anti-</w:t>
      </w:r>
      <w:r w:rsidRPr="00B35DE7">
        <w:rPr>
          <w:rFonts w:ascii="Times New Roman" w:hAnsi="Times New Roman" w:cs="Times New Roman"/>
          <w:i/>
          <w:sz w:val="24"/>
          <w:szCs w:val="24"/>
        </w:rPr>
        <w:t>Vibrio parahaemolyticus</w:t>
      </w:r>
      <w:r w:rsidRPr="00B35DE7">
        <w:rPr>
          <w:rFonts w:ascii="Times New Roman" w:hAnsi="Times New Roman" w:cs="Times New Roman"/>
          <w:sz w:val="24"/>
          <w:szCs w:val="24"/>
        </w:rPr>
        <w:t xml:space="preserve"> in the cultivation of Asian sea bass (</w:t>
      </w:r>
      <w:r w:rsidRPr="00B35DE7">
        <w:rPr>
          <w:rFonts w:ascii="Times New Roman" w:hAnsi="Times New Roman" w:cs="Times New Roman"/>
          <w:i/>
          <w:sz w:val="24"/>
          <w:szCs w:val="24"/>
        </w:rPr>
        <w:t>Lates calcarifer</w:t>
      </w:r>
      <w:r w:rsidRPr="00B35DE7">
        <w:rPr>
          <w:rFonts w:ascii="Times New Roman" w:hAnsi="Times New Roman" w:cs="Times New Roman"/>
          <w:sz w:val="24"/>
          <w:szCs w:val="24"/>
        </w:rPr>
        <w:t>) based on a previous reference. The method that is done is to search and collect libraries in the form of articles and scientific journals both national and international, then done analysis and comparison of literature. Handeuleum leaves have several compounds such as hexadeconoic acid (palmitit acid), dodecanoic acid (lauric acid), hexadecanoic acid (methyl ester), 9</w:t>
      </w:r>
      <w:proofErr w:type="gramStart"/>
      <w:r w:rsidRPr="00B35DE7">
        <w:rPr>
          <w:rFonts w:ascii="Times New Roman" w:hAnsi="Times New Roman" w:cs="Times New Roman"/>
          <w:sz w:val="24"/>
          <w:szCs w:val="24"/>
        </w:rPr>
        <w:t>,12,15</w:t>
      </w:r>
      <w:proofErr w:type="gramEnd"/>
      <w:r w:rsidRPr="00B35DE7">
        <w:rPr>
          <w:rFonts w:ascii="Times New Roman" w:hAnsi="Times New Roman" w:cs="Times New Roman"/>
          <w:sz w:val="24"/>
          <w:szCs w:val="24"/>
        </w:rPr>
        <w:t>-octadecatrienoic acid, tetradecanoic acid (myrist), and octadeconoic acid which has the potential to be an anti-</w:t>
      </w:r>
      <w:r w:rsidRPr="00B35DE7">
        <w:rPr>
          <w:rFonts w:ascii="Times New Roman" w:hAnsi="Times New Roman" w:cs="Times New Roman"/>
          <w:i/>
          <w:sz w:val="24"/>
          <w:szCs w:val="24"/>
        </w:rPr>
        <w:t>Vibrio parahaemolyticus</w:t>
      </w:r>
      <w:r w:rsidRPr="00B35DE7">
        <w:rPr>
          <w:rFonts w:ascii="Times New Roman" w:hAnsi="Times New Roman" w:cs="Times New Roman"/>
          <w:sz w:val="24"/>
          <w:szCs w:val="24"/>
        </w:rPr>
        <w:t xml:space="preserve"> candidate to prevent and treat vibriosis disease in Asian sea bass.</w:t>
      </w:r>
    </w:p>
    <w:p w:rsidR="00B35DE7" w:rsidRDefault="00B35DE7" w:rsidP="00371EFA">
      <w:pPr>
        <w:shd w:val="clear" w:color="auto" w:fill="FFFFFF" w:themeFill="background1"/>
        <w:spacing w:after="0" w:line="240" w:lineRule="auto"/>
        <w:contextualSpacing/>
        <w:jc w:val="both"/>
        <w:rPr>
          <w:rFonts w:ascii="Times New Roman" w:hAnsi="Times New Roman" w:cs="Times New Roman"/>
          <w:bCs/>
          <w:sz w:val="24"/>
          <w:szCs w:val="24"/>
        </w:rPr>
      </w:pPr>
      <w:r w:rsidRPr="00B35DE7">
        <w:rPr>
          <w:rFonts w:ascii="Times New Roman" w:hAnsi="Times New Roman" w:cs="Times New Roman"/>
          <w:b/>
          <w:sz w:val="24"/>
          <w:szCs w:val="24"/>
        </w:rPr>
        <w:t>Key</w:t>
      </w:r>
      <w:r w:rsidR="006958AE">
        <w:rPr>
          <w:rFonts w:ascii="Times New Roman" w:hAnsi="Times New Roman" w:cs="Times New Roman"/>
          <w:b/>
          <w:sz w:val="24"/>
          <w:szCs w:val="24"/>
        </w:rPr>
        <w:t>w</w:t>
      </w:r>
      <w:r w:rsidRPr="00B35DE7">
        <w:rPr>
          <w:rFonts w:ascii="Times New Roman" w:hAnsi="Times New Roman" w:cs="Times New Roman"/>
          <w:b/>
          <w:sz w:val="24"/>
          <w:szCs w:val="24"/>
        </w:rPr>
        <w:t>ords:</w:t>
      </w:r>
      <w:r w:rsidRPr="00B35DE7">
        <w:rPr>
          <w:rFonts w:ascii="Times New Roman" w:hAnsi="Times New Roman" w:cs="Times New Roman"/>
          <w:sz w:val="24"/>
          <w:szCs w:val="24"/>
        </w:rPr>
        <w:t xml:space="preserve"> </w:t>
      </w:r>
      <w:r w:rsidRPr="00B35DE7">
        <w:rPr>
          <w:rFonts w:ascii="Times New Roman" w:hAnsi="Times New Roman" w:cs="Times New Roman"/>
          <w:bCs/>
          <w:sz w:val="24"/>
          <w:szCs w:val="24"/>
        </w:rPr>
        <w:t xml:space="preserve">anti-bacteria, handeuleum </w:t>
      </w:r>
      <w:proofErr w:type="gramStart"/>
      <w:r w:rsidRPr="00B35DE7">
        <w:rPr>
          <w:rFonts w:ascii="Times New Roman" w:hAnsi="Times New Roman" w:cs="Times New Roman"/>
          <w:bCs/>
          <w:sz w:val="24"/>
          <w:szCs w:val="24"/>
        </w:rPr>
        <w:t>leaves</w:t>
      </w:r>
      <w:proofErr w:type="gramEnd"/>
      <w:r w:rsidRPr="00B35DE7">
        <w:rPr>
          <w:rFonts w:ascii="Times New Roman" w:hAnsi="Times New Roman" w:cs="Times New Roman"/>
          <w:bCs/>
          <w:sz w:val="24"/>
          <w:szCs w:val="24"/>
        </w:rPr>
        <w:t xml:space="preserve">, </w:t>
      </w:r>
      <w:r w:rsidRPr="00B35DE7">
        <w:rPr>
          <w:rFonts w:ascii="Times New Roman" w:hAnsi="Times New Roman" w:cs="Times New Roman"/>
          <w:bCs/>
          <w:i/>
          <w:sz w:val="24"/>
          <w:szCs w:val="24"/>
        </w:rPr>
        <w:t>Lates calcarifer</w:t>
      </w:r>
      <w:r w:rsidRPr="00B35DE7">
        <w:rPr>
          <w:rFonts w:ascii="Times New Roman" w:hAnsi="Times New Roman" w:cs="Times New Roman"/>
          <w:bCs/>
          <w:sz w:val="24"/>
          <w:szCs w:val="24"/>
        </w:rPr>
        <w:t>, vibriosis</w:t>
      </w:r>
    </w:p>
    <w:p w:rsidR="00B35DE7" w:rsidRDefault="00B35DE7" w:rsidP="00371EFA">
      <w:pPr>
        <w:shd w:val="clear" w:color="auto" w:fill="FFFFFF" w:themeFill="background1"/>
        <w:spacing w:after="0" w:line="240" w:lineRule="auto"/>
        <w:contextualSpacing/>
        <w:jc w:val="both"/>
        <w:rPr>
          <w:rFonts w:ascii="Times New Roman" w:hAnsi="Times New Roman" w:cs="Times New Roman"/>
          <w:bCs/>
          <w:sz w:val="24"/>
          <w:szCs w:val="24"/>
        </w:rPr>
      </w:pPr>
    </w:p>
    <w:p w:rsidR="00B35DE7" w:rsidRDefault="00B35DE7" w:rsidP="00371EFA">
      <w:pPr>
        <w:shd w:val="clear" w:color="auto" w:fill="FFFFFF" w:themeFill="background1"/>
        <w:spacing w:after="0" w:line="240" w:lineRule="auto"/>
        <w:contextualSpacing/>
        <w:jc w:val="both"/>
        <w:rPr>
          <w:rFonts w:ascii="Times New Roman" w:hAnsi="Times New Roman" w:cs="Times New Roman"/>
          <w:bCs/>
          <w:sz w:val="24"/>
          <w:szCs w:val="24"/>
        </w:rPr>
      </w:pPr>
      <w:proofErr w:type="gramStart"/>
      <w:r w:rsidRPr="00B35DE7">
        <w:rPr>
          <w:rFonts w:ascii="Times New Roman" w:hAnsi="Times New Roman" w:cs="Times New Roman"/>
          <w:b/>
          <w:bCs/>
          <w:sz w:val="24"/>
          <w:szCs w:val="24"/>
        </w:rPr>
        <w:t>Introduction</w:t>
      </w:r>
      <w:r>
        <w:rPr>
          <w:rFonts w:ascii="Times New Roman" w:hAnsi="Times New Roman" w:cs="Times New Roman"/>
          <w:b/>
          <w:bCs/>
          <w:sz w:val="24"/>
          <w:szCs w:val="24"/>
        </w:rPr>
        <w:t>.</w:t>
      </w:r>
      <w:proofErr w:type="gramEnd"/>
      <w:r w:rsidR="00F35695">
        <w:rPr>
          <w:rFonts w:ascii="Times New Roman" w:hAnsi="Times New Roman" w:cs="Times New Roman"/>
          <w:b/>
          <w:bCs/>
          <w:sz w:val="24"/>
          <w:szCs w:val="24"/>
        </w:rPr>
        <w:t xml:space="preserve"> </w:t>
      </w:r>
      <w:r w:rsidR="00F35695" w:rsidRPr="00F35695">
        <w:rPr>
          <w:rFonts w:ascii="Times New Roman" w:hAnsi="Times New Roman" w:cs="Times New Roman"/>
          <w:bCs/>
          <w:sz w:val="24"/>
          <w:szCs w:val="24"/>
        </w:rPr>
        <w:t>Asian sea bass (</w:t>
      </w:r>
      <w:r w:rsidR="00F35695" w:rsidRPr="00F35695">
        <w:rPr>
          <w:rFonts w:ascii="Times New Roman" w:hAnsi="Times New Roman" w:cs="Times New Roman"/>
          <w:bCs/>
          <w:i/>
          <w:sz w:val="24"/>
          <w:szCs w:val="24"/>
        </w:rPr>
        <w:t>Lates calcarifer</w:t>
      </w:r>
      <w:r w:rsidR="00F35695" w:rsidRPr="00F35695">
        <w:rPr>
          <w:rFonts w:ascii="Times New Roman" w:hAnsi="Times New Roman" w:cs="Times New Roman"/>
          <w:bCs/>
          <w:sz w:val="24"/>
          <w:szCs w:val="24"/>
        </w:rPr>
        <w:t>) is a fish commodity that has high economic value and relatively fast growth, which can reach a daily growth rate of 0.51% (Rayes et al., 2013). The production of snapper in Indonesia continues to increase. In the last five years, snapper production has shown a significant increase in production, namely 8.85% per year (KKP, 2020). However, this increase in production was also followed by the appearance of v</w:t>
      </w:r>
      <w:r w:rsidR="00F35695">
        <w:rPr>
          <w:rFonts w:ascii="Times New Roman" w:hAnsi="Times New Roman" w:cs="Times New Roman"/>
          <w:bCs/>
          <w:sz w:val="24"/>
          <w:szCs w:val="24"/>
        </w:rPr>
        <w:t>arious diseases in Asian sea bass</w:t>
      </w:r>
      <w:r w:rsidR="00F35695" w:rsidRPr="00F35695">
        <w:rPr>
          <w:rFonts w:ascii="Times New Roman" w:hAnsi="Times New Roman" w:cs="Times New Roman"/>
          <w:bCs/>
          <w:sz w:val="24"/>
          <w:szCs w:val="24"/>
        </w:rPr>
        <w:t xml:space="preserve"> cultivation. One of the diseases that often attack </w:t>
      </w:r>
      <w:r w:rsidR="00F35695">
        <w:rPr>
          <w:rFonts w:ascii="Times New Roman" w:hAnsi="Times New Roman" w:cs="Times New Roman"/>
          <w:bCs/>
          <w:sz w:val="24"/>
          <w:szCs w:val="24"/>
        </w:rPr>
        <w:t>Asian sea bass</w:t>
      </w:r>
      <w:r w:rsidR="00F35695" w:rsidRPr="00F35695">
        <w:rPr>
          <w:rFonts w:ascii="Times New Roman" w:hAnsi="Times New Roman" w:cs="Times New Roman"/>
          <w:bCs/>
          <w:sz w:val="24"/>
          <w:szCs w:val="24"/>
        </w:rPr>
        <w:t xml:space="preserve"> in floating net cages is a bacterial infection of vibriosis. Vibriosis is a serious bacterial disease that can affect production yields in aquaculture. This disease is caused by the bacteria </w:t>
      </w:r>
      <w:r w:rsidR="00F35695" w:rsidRPr="00F35695">
        <w:rPr>
          <w:rFonts w:ascii="Times New Roman" w:hAnsi="Times New Roman" w:cs="Times New Roman"/>
          <w:bCs/>
          <w:i/>
          <w:sz w:val="24"/>
          <w:szCs w:val="24"/>
        </w:rPr>
        <w:t>Vibrio</w:t>
      </w:r>
      <w:r w:rsidR="00F35695" w:rsidRPr="00F35695">
        <w:rPr>
          <w:rFonts w:ascii="Times New Roman" w:hAnsi="Times New Roman" w:cs="Times New Roman"/>
          <w:bCs/>
          <w:sz w:val="24"/>
          <w:szCs w:val="24"/>
        </w:rPr>
        <w:t xml:space="preserve"> sp. whi</w:t>
      </w:r>
      <w:r w:rsidR="00173308">
        <w:rPr>
          <w:rFonts w:ascii="Times New Roman" w:hAnsi="Times New Roman" w:cs="Times New Roman"/>
          <w:bCs/>
          <w:sz w:val="24"/>
          <w:szCs w:val="24"/>
        </w:rPr>
        <w:t xml:space="preserve">ch can cause mortality reaching </w:t>
      </w:r>
      <w:r w:rsidR="00F35695" w:rsidRPr="00F35695">
        <w:rPr>
          <w:rFonts w:ascii="Times New Roman" w:hAnsi="Times New Roman" w:cs="Times New Roman"/>
          <w:bCs/>
          <w:sz w:val="24"/>
          <w:szCs w:val="24"/>
        </w:rPr>
        <w:t>90% with early clinical symptoms, namely the fish will experience anorexia, loss of appetite, and loss of balance. At the acute level, vibriosis causes the dorsal and caudal fins to experience thinning with a blackened skin surface like burning (Fitratunisa, 2016).</w:t>
      </w:r>
    </w:p>
    <w:p w:rsidR="00F35695" w:rsidRPr="00F35695" w:rsidRDefault="00F35695" w:rsidP="00371EFA">
      <w:pPr>
        <w:shd w:val="clear" w:color="auto" w:fill="FFFFFF" w:themeFill="background1"/>
        <w:spacing w:after="0" w:line="240" w:lineRule="auto"/>
        <w:ind w:firstLine="270"/>
        <w:contextualSpacing/>
        <w:jc w:val="both"/>
        <w:rPr>
          <w:rFonts w:ascii="Times New Roman" w:hAnsi="Times New Roman" w:cs="Times New Roman"/>
          <w:sz w:val="24"/>
          <w:szCs w:val="24"/>
        </w:rPr>
      </w:pPr>
      <w:r w:rsidRPr="00F35695">
        <w:rPr>
          <w:rFonts w:ascii="Times New Roman" w:hAnsi="Times New Roman" w:cs="Times New Roman"/>
          <w:sz w:val="24"/>
          <w:szCs w:val="24"/>
        </w:rPr>
        <w:t xml:space="preserve">Treatment of bacterial diseases such as vibriosis is currently given antibiotics which are expected to be able to control the spread of this disease. Several types of antibiotics are often used such as chloramphenicol, oxytetracycline, and erythromycin. However, excessive and </w:t>
      </w:r>
      <w:r w:rsidRPr="00F35695">
        <w:rPr>
          <w:rFonts w:ascii="Times New Roman" w:hAnsi="Times New Roman" w:cs="Times New Roman"/>
          <w:sz w:val="24"/>
          <w:szCs w:val="24"/>
        </w:rPr>
        <w:lastRenderedPageBreak/>
        <w:t>continuous use will have a bad impact on fish and the environment. Besides, the use of antibiotics is also able to cause resistance to these bacteria so that their handling will be even more difficult (Andayani, 2009). Taking into account the bad effects of using these antibiotics, it is important to use herbal medicines as antibacterials. In Indonesia, the use of herbal plants as natural antibacterials has long been used by humans, but in the fisheries sector, it is still not widely used (Oktaviani et al., 2019). One of the herbal plants that have potential as an antibacterial is a handeuleum leaf (</w:t>
      </w:r>
      <w:r w:rsidRPr="00F35695">
        <w:rPr>
          <w:rFonts w:ascii="Times New Roman" w:hAnsi="Times New Roman" w:cs="Times New Roman"/>
          <w:i/>
          <w:sz w:val="24"/>
          <w:szCs w:val="24"/>
        </w:rPr>
        <w:t>Graptophyllum pictum</w:t>
      </w:r>
      <w:r w:rsidRPr="00F35695">
        <w:rPr>
          <w:rFonts w:ascii="Times New Roman" w:hAnsi="Times New Roman" w:cs="Times New Roman"/>
          <w:sz w:val="24"/>
          <w:szCs w:val="24"/>
        </w:rPr>
        <w:t>). Handeuleum leaves have been shown to contain antibacterial properties such as non-toxic alkaloids, flavonoids, steroids, saponins, and tannins (Sya'haya &amp; Iyos, 2016). This plant has long been used as an antidiuretic, hemorrhoids, constipation, cooking boils, bruises, menstrual smoothing, and anti-inflammatory in humans (Dalimartha, 1999 in Ummanah, 2017). So far</w:t>
      </w:r>
      <w:r w:rsidR="008E2A17">
        <w:rPr>
          <w:rFonts w:ascii="Times New Roman" w:hAnsi="Times New Roman" w:cs="Times New Roman"/>
          <w:sz w:val="24"/>
          <w:szCs w:val="24"/>
        </w:rPr>
        <w:t>,</w:t>
      </w:r>
      <w:r w:rsidRPr="00F35695">
        <w:rPr>
          <w:rFonts w:ascii="Times New Roman" w:hAnsi="Times New Roman" w:cs="Times New Roman"/>
          <w:sz w:val="24"/>
          <w:szCs w:val="24"/>
        </w:rPr>
        <w:t xml:space="preserve"> there has been no study on the use of handeuleum leaf extract as an antibacterial agent in fish. Therefore it is important to study the potential of handeuleum leaf extract as an antibacterial agent for vibriosis disease in Asian sea bass.</w:t>
      </w:r>
    </w:p>
    <w:p w:rsidR="00B35DE7" w:rsidRDefault="00B35DE7" w:rsidP="00371EFA">
      <w:pPr>
        <w:shd w:val="clear" w:color="auto" w:fill="FFFFFF" w:themeFill="background1"/>
        <w:spacing w:after="0" w:line="240" w:lineRule="auto"/>
        <w:contextualSpacing/>
        <w:jc w:val="both"/>
        <w:rPr>
          <w:rFonts w:ascii="Times New Roman" w:hAnsi="Times New Roman" w:cs="Times New Roman"/>
          <w:sz w:val="24"/>
          <w:szCs w:val="24"/>
        </w:rPr>
      </w:pPr>
    </w:p>
    <w:p w:rsidR="006958AE" w:rsidRDefault="006958AE" w:rsidP="00371EFA">
      <w:pPr>
        <w:shd w:val="clear" w:color="auto" w:fill="FFFFFF" w:themeFill="background1"/>
        <w:spacing w:after="0" w:line="240" w:lineRule="auto"/>
        <w:contextualSpacing/>
        <w:jc w:val="both"/>
        <w:rPr>
          <w:rFonts w:ascii="Times New Roman" w:hAnsi="Times New Roman" w:cs="Times New Roman"/>
          <w:sz w:val="24"/>
          <w:szCs w:val="24"/>
        </w:rPr>
      </w:pPr>
      <w:proofErr w:type="gramStart"/>
      <w:r w:rsidRPr="006958AE">
        <w:rPr>
          <w:rFonts w:ascii="Times New Roman" w:hAnsi="Times New Roman" w:cs="Times New Roman"/>
          <w:b/>
          <w:sz w:val="24"/>
          <w:szCs w:val="24"/>
        </w:rPr>
        <w:t>Method</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6958AE">
        <w:rPr>
          <w:rFonts w:ascii="Times New Roman" w:hAnsi="Times New Roman" w:cs="Times New Roman"/>
          <w:sz w:val="24"/>
          <w:szCs w:val="24"/>
        </w:rPr>
        <w:t>The narrative review writing method is carried out by searching and collecting literature in the form of articles and scientific journals of research results and e-books that are avai</w:t>
      </w:r>
      <w:r>
        <w:rPr>
          <w:rFonts w:ascii="Times New Roman" w:hAnsi="Times New Roman" w:cs="Times New Roman"/>
          <w:sz w:val="24"/>
          <w:szCs w:val="24"/>
        </w:rPr>
        <w:t>lable online and accessed from Google S</w:t>
      </w:r>
      <w:r w:rsidRPr="006958AE">
        <w:rPr>
          <w:rFonts w:ascii="Times New Roman" w:hAnsi="Times New Roman" w:cs="Times New Roman"/>
          <w:sz w:val="24"/>
          <w:szCs w:val="24"/>
        </w:rPr>
        <w:t>cholar (</w:t>
      </w:r>
      <w:hyperlink r:id="rId5" w:history="1">
        <w:r w:rsidRPr="000168A5">
          <w:rPr>
            <w:rStyle w:val="Hyperlink"/>
            <w:rFonts w:ascii="Times New Roman" w:hAnsi="Times New Roman" w:cs="Times New Roman"/>
            <w:sz w:val="24"/>
            <w:szCs w:val="24"/>
          </w:rPr>
          <w:t>https://scholar.google.co.id/</w:t>
        </w:r>
      </w:hyperlink>
      <w:r>
        <w:rPr>
          <w:rFonts w:ascii="Times New Roman" w:hAnsi="Times New Roman" w:cs="Times New Roman"/>
          <w:sz w:val="24"/>
          <w:szCs w:val="24"/>
        </w:rPr>
        <w:t xml:space="preserve">), Google </w:t>
      </w:r>
      <w:r w:rsidRPr="006958AE">
        <w:rPr>
          <w:rFonts w:ascii="Times New Roman" w:hAnsi="Times New Roman" w:cs="Times New Roman"/>
          <w:sz w:val="24"/>
          <w:szCs w:val="24"/>
        </w:rPr>
        <w:t>(</w:t>
      </w:r>
      <w:hyperlink r:id="rId6" w:history="1">
        <w:r w:rsidRPr="000168A5">
          <w:rPr>
            <w:rStyle w:val="Hyperlink"/>
            <w:rFonts w:ascii="Times New Roman" w:hAnsi="Times New Roman" w:cs="Times New Roman"/>
            <w:sz w:val="24"/>
            <w:szCs w:val="24"/>
          </w:rPr>
          <w:t>https://www.google.com</w:t>
        </w:r>
      </w:hyperlink>
      <w:r w:rsidRPr="006958AE">
        <w:rPr>
          <w:rFonts w:ascii="Times New Roman" w:hAnsi="Times New Roman" w:cs="Times New Roman"/>
          <w:sz w:val="24"/>
          <w:szCs w:val="24"/>
        </w:rPr>
        <w:t>)</w:t>
      </w:r>
      <w:r>
        <w:rPr>
          <w:rFonts w:ascii="Times New Roman" w:hAnsi="Times New Roman" w:cs="Times New Roman"/>
          <w:sz w:val="24"/>
          <w:szCs w:val="24"/>
        </w:rPr>
        <w:t>,</w:t>
      </w:r>
      <w:r w:rsidRPr="006958AE">
        <w:rPr>
          <w:rFonts w:ascii="Times New Roman" w:hAnsi="Times New Roman" w:cs="Times New Roman"/>
          <w:sz w:val="24"/>
          <w:szCs w:val="24"/>
        </w:rPr>
        <w:t xml:space="preserve"> PubChem (</w:t>
      </w:r>
      <w:hyperlink r:id="rId7" w:history="1">
        <w:r w:rsidRPr="000168A5">
          <w:rPr>
            <w:rStyle w:val="Hyperlink"/>
            <w:rFonts w:ascii="Times New Roman" w:hAnsi="Times New Roman" w:cs="Times New Roman"/>
            <w:sz w:val="24"/>
            <w:szCs w:val="24"/>
          </w:rPr>
          <w:t>http://pubchem.ncbi.nlm.nih.gov/</w:t>
        </w:r>
      </w:hyperlink>
      <w:r>
        <w:rPr>
          <w:rFonts w:ascii="Times New Roman" w:hAnsi="Times New Roman" w:cs="Times New Roman"/>
          <w:sz w:val="24"/>
          <w:szCs w:val="24"/>
        </w:rPr>
        <w:t>)</w:t>
      </w:r>
      <w:r w:rsidRPr="006958AE">
        <w:rPr>
          <w:rFonts w:ascii="Times New Roman" w:hAnsi="Times New Roman" w:cs="Times New Roman"/>
          <w:sz w:val="24"/>
          <w:szCs w:val="24"/>
        </w:rPr>
        <w:t>, PassOnline (</w:t>
      </w:r>
      <w:hyperlink r:id="rId8" w:history="1">
        <w:r w:rsidRPr="000168A5">
          <w:rPr>
            <w:rStyle w:val="Hyperlink"/>
            <w:rFonts w:ascii="Times New Roman" w:hAnsi="Times New Roman" w:cs="Times New Roman"/>
            <w:sz w:val="24"/>
            <w:szCs w:val="24"/>
          </w:rPr>
          <w:t>http://www.pharmaexpert.ru/passonline/</w:t>
        </w:r>
      </w:hyperlink>
      <w:r>
        <w:rPr>
          <w:rFonts w:ascii="Times New Roman" w:hAnsi="Times New Roman" w:cs="Times New Roman"/>
          <w:sz w:val="24"/>
          <w:szCs w:val="24"/>
        </w:rPr>
        <w:t xml:space="preserve">), </w:t>
      </w:r>
      <w:r w:rsidRPr="006958AE">
        <w:rPr>
          <w:rFonts w:ascii="Times New Roman" w:hAnsi="Times New Roman" w:cs="Times New Roman"/>
          <w:sz w:val="24"/>
          <w:szCs w:val="24"/>
        </w:rPr>
        <w:t xml:space="preserve">and several official scientific journal websites. Then analyzed and cited the literature from all articles obtained and organized. Keywords used include handeuleum leaves and </w:t>
      </w:r>
      <w:r w:rsidRPr="006958AE">
        <w:rPr>
          <w:rFonts w:ascii="Times New Roman" w:hAnsi="Times New Roman" w:cs="Times New Roman"/>
          <w:i/>
          <w:sz w:val="24"/>
          <w:szCs w:val="24"/>
        </w:rPr>
        <w:t>Vibrio parahaemolyticus</w:t>
      </w:r>
      <w:r w:rsidRPr="006958AE">
        <w:rPr>
          <w:rFonts w:ascii="Times New Roman" w:hAnsi="Times New Roman" w:cs="Times New Roman"/>
          <w:sz w:val="24"/>
          <w:szCs w:val="24"/>
        </w:rPr>
        <w:t xml:space="preserve">, but they are not limited to that. The data obtained were then summarized and conclusions were drawn and then arranged in such a way as to show the potential of handeuleum leaves as an antibacterial, especially in </w:t>
      </w:r>
      <w:r w:rsidRPr="006958AE">
        <w:rPr>
          <w:rFonts w:ascii="Times New Roman" w:hAnsi="Times New Roman" w:cs="Times New Roman"/>
          <w:i/>
          <w:sz w:val="24"/>
          <w:szCs w:val="24"/>
        </w:rPr>
        <w:t xml:space="preserve">Vibrio parahaemolyticus </w:t>
      </w:r>
      <w:r w:rsidRPr="006958AE">
        <w:rPr>
          <w:rFonts w:ascii="Times New Roman" w:hAnsi="Times New Roman" w:cs="Times New Roman"/>
          <w:sz w:val="24"/>
          <w:szCs w:val="24"/>
        </w:rPr>
        <w:t>bacteria.</w:t>
      </w:r>
    </w:p>
    <w:p w:rsidR="006C48BD" w:rsidRDefault="006C48BD" w:rsidP="00371EFA">
      <w:pPr>
        <w:shd w:val="clear" w:color="auto" w:fill="FFFFFF" w:themeFill="background1"/>
        <w:spacing w:after="0" w:line="240" w:lineRule="auto"/>
        <w:contextualSpacing/>
        <w:jc w:val="both"/>
        <w:rPr>
          <w:rFonts w:ascii="Times New Roman" w:hAnsi="Times New Roman" w:cs="Times New Roman"/>
          <w:sz w:val="24"/>
          <w:szCs w:val="24"/>
        </w:rPr>
      </w:pPr>
    </w:p>
    <w:p w:rsidR="006C48BD" w:rsidRDefault="006C48BD" w:rsidP="00371EF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color w:val="222222"/>
          <w:sz w:val="24"/>
          <w:szCs w:val="24"/>
        </w:rPr>
      </w:pPr>
      <w:r w:rsidRPr="006C48BD">
        <w:rPr>
          <w:rFonts w:ascii="Times New Roman" w:eastAsia="Times New Roman" w:hAnsi="Times New Roman" w:cs="Times New Roman"/>
          <w:b/>
          <w:color w:val="222222"/>
          <w:sz w:val="24"/>
          <w:szCs w:val="24"/>
        </w:rPr>
        <w:t xml:space="preserve">Results </w:t>
      </w:r>
      <w:proofErr w:type="gramStart"/>
      <w:r w:rsidRPr="006C48BD">
        <w:rPr>
          <w:rFonts w:ascii="Times New Roman" w:eastAsia="Times New Roman" w:hAnsi="Times New Roman" w:cs="Times New Roman"/>
          <w:b/>
          <w:color w:val="222222"/>
          <w:sz w:val="24"/>
          <w:szCs w:val="24"/>
        </w:rPr>
        <w:t>And</w:t>
      </w:r>
      <w:proofErr w:type="gramEnd"/>
      <w:r w:rsidRPr="006C48BD">
        <w:rPr>
          <w:rFonts w:ascii="Times New Roman" w:eastAsia="Times New Roman" w:hAnsi="Times New Roman" w:cs="Times New Roman"/>
          <w:b/>
          <w:color w:val="222222"/>
          <w:sz w:val="24"/>
          <w:szCs w:val="24"/>
        </w:rPr>
        <w:t xml:space="preserve"> Discussion</w:t>
      </w:r>
    </w:p>
    <w:p w:rsidR="006C48BD" w:rsidRDefault="006C48BD" w:rsidP="00371EFA">
      <w:pPr>
        <w:pStyle w:val="ListParagraph"/>
        <w:numPr>
          <w:ilvl w:val="0"/>
          <w:numId w:val="1"/>
        </w:numPr>
        <w:shd w:val="clear" w:color="auto" w:fill="FFFFFF" w:themeFill="background1"/>
        <w:tabs>
          <w:tab w:val="left" w:pos="450"/>
        </w:tabs>
        <w:spacing w:after="0"/>
        <w:ind w:left="270" w:hanging="270"/>
        <w:jc w:val="both"/>
        <w:rPr>
          <w:rFonts w:ascii="Times New Roman" w:hAnsi="Times New Roman" w:cs="Times New Roman"/>
          <w:b/>
          <w:i/>
          <w:sz w:val="24"/>
          <w:szCs w:val="24"/>
          <w:lang w:val="en-US"/>
        </w:rPr>
      </w:pPr>
      <w:r w:rsidRPr="006C48BD">
        <w:rPr>
          <w:rFonts w:ascii="Times New Roman" w:hAnsi="Times New Roman" w:cs="Times New Roman"/>
          <w:b/>
          <w:i/>
          <w:sz w:val="24"/>
          <w:szCs w:val="24"/>
          <w:lang w:val="en-US"/>
        </w:rPr>
        <w:t>Vibr</w:t>
      </w:r>
      <w:r w:rsidRPr="00CA7728">
        <w:rPr>
          <w:rFonts w:ascii="Times New Roman" w:hAnsi="Times New Roman" w:cs="Times New Roman"/>
          <w:b/>
          <w:i/>
          <w:sz w:val="24"/>
          <w:szCs w:val="24"/>
          <w:lang w:val="en-US"/>
        </w:rPr>
        <w:t>io parah</w:t>
      </w:r>
      <w:r>
        <w:rPr>
          <w:rFonts w:ascii="Times New Roman" w:hAnsi="Times New Roman" w:cs="Times New Roman"/>
          <w:b/>
          <w:i/>
          <w:sz w:val="24"/>
          <w:szCs w:val="24"/>
          <w:lang w:val="en-US"/>
        </w:rPr>
        <w:t>a</w:t>
      </w:r>
      <w:r w:rsidRPr="00CA7728">
        <w:rPr>
          <w:rFonts w:ascii="Times New Roman" w:hAnsi="Times New Roman" w:cs="Times New Roman"/>
          <w:b/>
          <w:i/>
          <w:sz w:val="24"/>
          <w:szCs w:val="24"/>
          <w:lang w:val="en-US"/>
        </w:rPr>
        <w:t>emolyticus</w:t>
      </w:r>
    </w:p>
    <w:p w:rsidR="00706393" w:rsidRDefault="006B1E50" w:rsidP="00706393">
      <w:pPr>
        <w:pStyle w:val="ListParagraph"/>
        <w:tabs>
          <w:tab w:val="left" w:pos="810"/>
        </w:tabs>
        <w:spacing w:after="0" w:line="240" w:lineRule="auto"/>
        <w:ind w:left="0" w:firstLine="270"/>
        <w:jc w:val="both"/>
        <w:rPr>
          <w:rFonts w:ascii="Times New Roman" w:hAnsi="Times New Roman" w:cs="Times New Roman"/>
          <w:sz w:val="24"/>
          <w:szCs w:val="24"/>
          <w:lang w:val="en-US"/>
        </w:rPr>
      </w:pPr>
      <w:r w:rsidRPr="006B1E50">
        <w:rPr>
          <w:rFonts w:eastAsia="Calibri"/>
          <w:b/>
          <w:i/>
          <w:noProof/>
          <w:szCs w:val="20"/>
        </w:rPr>
        <w:pict>
          <v:rect id="Rectangle 42" o:spid="_x0000_s1032" style="position:absolute;left:0;text-align:left;margin-left:268.5pt;margin-top:368pt;width:190.35pt;height:28.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SKgIAAEkEAAAOAAAAZHJzL2Uyb0RvYy54bWysVFFv0zAQfkfiP1h+p0lD2nVR02nqKEIa&#10;MDH4AY7jJBaObc5uk/Lrd3a60gFPiDxYPt/583ff3WV9M/aKHAQ4aXRJ57OUEqG5qaVuS/rt6+7N&#10;ihLnma6ZMlqU9Cgcvdm8frUebCEy0xlVCyAIol0x2JJ23tsiSRzvRM/czFih0dkY6JlHE9qkBjYg&#10;eq+SLE2XyWCgtmC4cA5P7yYn3UT8phHcf24aJzxRJUVuPq4Q1yqsyWbNihaY7SQ/0WD/wKJnUuOj&#10;Z6g75hnZg/wDqpccjDONn3HTJ6ZpJBcxB8xmnv6WzWPHrIi5oDjOnmVy/w+Wfzo8AJF1SfOMEs16&#10;rNEXVI3pVgmCZyjQYF2BcY/2AUKKzt4b/t0RbbYdholbADN0gtVIax7ikxcXguHwKqmGj6ZGeLb3&#10;Jmo1NtAHQFSBjLEkx3NJxOgJx8Msn1/l+YISjr63y3S5ijVLWPF824Lz74XpSdiUFJB8RGeHe+cD&#10;G1Y8h0T2Rsl6J5WKBrTVVgE5MGyPXfxiApjkZZjSZCjp9SJbROQXPncJkcbvbxC99NjnSvYlXZ2D&#10;WBFke6fr2IWeSTXtkbLSJx2DdFMJ/FiNp2pUpj6iomCmfsb5w01n4CclA/ZySd2PPQNBifqgsSrX&#10;8zwPzR+NfHGVoQGXnurSwzRHqJJ6Sqbt1k8Ds7cg2w5fmkcZtLnFSjYyihyqPLE68cZ+jdqfZisM&#10;xKUdo379ATZPAAAA//8DAFBLAwQUAAYACAAAACEAnyTHPuAAAAALAQAADwAAAGRycy9kb3ducmV2&#10;LnhtbEyPQU+DQBCF7yb+h82YeLNLIZaCLI3R1MRjSy/eBnYFlJ0l7NKiv97xpLeZeS9vvlfsFjuI&#10;s5l870jBehWBMNQ43VOr4FTt77YgfEDSODgyCr6Mh115fVVgrt2FDuZ8DK3gEPI5KuhCGHMpfdMZ&#10;i37lRkOsvbvJYuB1aqWe8MLhdpBxFG2kxZ74Q4ejeepM83mcrYK6j0/4faheIpvtk/C6VB/z27NS&#10;tzfL4wOIYJbwZ4ZffEaHkplqN5P2YlBwn6TcJShIkw0P7MjWaQqi5ksWb0GWhfzfofwBAAD//wMA&#10;UEsBAi0AFAAGAAgAAAAhALaDOJL+AAAA4QEAABMAAAAAAAAAAAAAAAAAAAAAAFtDb250ZW50X1R5&#10;cGVzXS54bWxQSwECLQAUAAYACAAAACEAOP0h/9YAAACUAQAACwAAAAAAAAAAAAAAAAAvAQAAX3Jl&#10;bHMvLnJlbHNQSwECLQAUAAYACAAAACEAPoWgEioCAABJBAAADgAAAAAAAAAAAAAAAAAuAgAAZHJz&#10;L2Uyb0RvYy54bWxQSwECLQAUAAYACAAAACEAnyTHPuAAAAALAQAADwAAAAAAAAAAAAAAAACEBAAA&#10;ZHJzL2Rvd25yZXYueG1sUEsFBgAAAAAEAAQA8wAAAJEFAAAAAA==&#10;">
            <v:textbox>
              <w:txbxContent>
                <w:p w:rsidR="0091182F" w:rsidRPr="00FC5D9D" w:rsidRDefault="0091182F" w:rsidP="00706393">
                  <w:pPr>
                    <w:jc w:val="center"/>
                    <w:rPr>
                      <w:rFonts w:ascii="Times New Roman" w:hAnsi="Times New Roman" w:cs="Times New Roman"/>
                      <w:sz w:val="24"/>
                    </w:rPr>
                  </w:pPr>
                  <w:r w:rsidRPr="00FB3F63">
                    <w:rPr>
                      <w:rFonts w:ascii="Times New Roman" w:hAnsi="Times New Roman" w:cs="Times New Roman"/>
                      <w:sz w:val="24"/>
                    </w:rPr>
                    <w:t>PirAvp / PirBvp Complex Structure</w:t>
                  </w:r>
                </w:p>
              </w:txbxContent>
            </v:textbox>
          </v:rect>
        </w:pict>
      </w:r>
      <w:r w:rsidR="00706393" w:rsidRPr="00706393">
        <w:rPr>
          <w:rFonts w:ascii="Times New Roman" w:hAnsi="Times New Roman" w:cs="Times New Roman"/>
          <w:i/>
          <w:sz w:val="24"/>
          <w:szCs w:val="24"/>
        </w:rPr>
        <w:t>Vibrio parahaemolyticus</w:t>
      </w:r>
      <w:r w:rsidR="00706393" w:rsidRPr="00706393">
        <w:rPr>
          <w:rFonts w:ascii="Times New Roman" w:hAnsi="Times New Roman" w:cs="Times New Roman"/>
          <w:sz w:val="24"/>
          <w:szCs w:val="24"/>
        </w:rPr>
        <w:t xml:space="preserve"> is a halophilic Gram negative bacteria that can be found in estuary, marine and coastal environments (Lin et al., 2019).</w:t>
      </w:r>
      <w:r w:rsidR="0091182F">
        <w:rPr>
          <w:rFonts w:ascii="Times New Roman" w:hAnsi="Times New Roman" w:cs="Times New Roman"/>
          <w:sz w:val="24"/>
          <w:szCs w:val="24"/>
          <w:lang w:val="en-US"/>
        </w:rPr>
        <w:t xml:space="preserve"> </w:t>
      </w:r>
      <w:r w:rsidR="00706393" w:rsidRPr="00706393">
        <w:rPr>
          <w:rFonts w:ascii="Times New Roman" w:hAnsi="Times New Roman" w:cs="Times New Roman"/>
          <w:sz w:val="24"/>
          <w:szCs w:val="24"/>
        </w:rPr>
        <w:t>Vibrio bacteria are known as the causative agent of acute gastroenteritis in humans through contaminated seafood (Hong et al., 2016).</w:t>
      </w:r>
      <w:r w:rsidR="0091182F">
        <w:rPr>
          <w:rFonts w:ascii="Times New Roman" w:hAnsi="Times New Roman" w:cs="Times New Roman"/>
          <w:sz w:val="24"/>
          <w:szCs w:val="24"/>
          <w:lang w:val="en-US"/>
        </w:rPr>
        <w:t xml:space="preserve"> </w:t>
      </w:r>
      <w:r w:rsidR="00706393" w:rsidRPr="00397E0F">
        <w:rPr>
          <w:rFonts w:ascii="Times New Roman" w:hAnsi="Times New Roman" w:cs="Times New Roman"/>
          <w:i/>
          <w:sz w:val="24"/>
          <w:szCs w:val="24"/>
        </w:rPr>
        <w:t>Vibrio parahemolitycus</w:t>
      </w:r>
      <w:r w:rsidR="00706393" w:rsidRPr="00706393">
        <w:rPr>
          <w:rFonts w:ascii="Times New Roman" w:hAnsi="Times New Roman" w:cs="Times New Roman"/>
          <w:sz w:val="24"/>
          <w:szCs w:val="24"/>
        </w:rPr>
        <w:t xml:space="preserve"> bacteria contains two virulence factors for hemolysin, namely thermostable direct hemolysin (tdh) and TDH-related hemolysin (trh), both of which cause cell damage in humans (Letchumanan et al., 2014). </w:t>
      </w:r>
      <w:r w:rsidR="00706393" w:rsidRPr="00706393">
        <w:rPr>
          <w:rFonts w:ascii="Times New Roman" w:hAnsi="Times New Roman" w:cs="Times New Roman"/>
          <w:i/>
          <w:sz w:val="24"/>
          <w:szCs w:val="24"/>
        </w:rPr>
        <w:t xml:space="preserve">Vibrio </w:t>
      </w:r>
      <w:r w:rsidR="00706393" w:rsidRPr="00397E0F">
        <w:rPr>
          <w:rFonts w:ascii="Times New Roman" w:hAnsi="Times New Roman" w:cs="Times New Roman"/>
          <w:i/>
          <w:sz w:val="24"/>
          <w:szCs w:val="24"/>
        </w:rPr>
        <w:t>parahaemolyticu</w:t>
      </w:r>
      <w:r w:rsidR="00397E0F" w:rsidRPr="00397E0F">
        <w:rPr>
          <w:rFonts w:ascii="Times New Roman" w:hAnsi="Times New Roman" w:cs="Times New Roman"/>
          <w:i/>
          <w:sz w:val="24"/>
          <w:szCs w:val="24"/>
          <w:lang w:val="en-US"/>
        </w:rPr>
        <w:t>s</w:t>
      </w:r>
      <w:r w:rsidR="00397E0F">
        <w:rPr>
          <w:rFonts w:ascii="Times New Roman" w:hAnsi="Times New Roman" w:cs="Times New Roman"/>
          <w:sz w:val="24"/>
          <w:szCs w:val="24"/>
          <w:lang w:val="en-US"/>
        </w:rPr>
        <w:t xml:space="preserve"> </w:t>
      </w:r>
      <w:r w:rsidR="00706393" w:rsidRPr="00397E0F">
        <w:rPr>
          <w:rFonts w:ascii="Times New Roman" w:hAnsi="Times New Roman" w:cs="Times New Roman"/>
          <w:sz w:val="24"/>
          <w:szCs w:val="24"/>
        </w:rPr>
        <w:t>bacteria</w:t>
      </w:r>
      <w:r w:rsidR="00706393" w:rsidRPr="00706393">
        <w:rPr>
          <w:rFonts w:ascii="Times New Roman" w:hAnsi="Times New Roman" w:cs="Times New Roman"/>
          <w:sz w:val="24"/>
          <w:szCs w:val="24"/>
        </w:rPr>
        <w:t xml:space="preserve"> has a toxR gene that specifically encodes a transmembrane protein that plays an important role in the regulation of the ctx toxin gene and several other toxin genes (Kadriah et al., 2011). The toxR gene will activate other genes to produce toxins in the form of hemolysin, which act as the main weapon in the pathogenicity process of bacteria. </w:t>
      </w:r>
      <w:r w:rsidR="00706393" w:rsidRPr="00706393">
        <w:rPr>
          <w:rFonts w:ascii="Times New Roman" w:hAnsi="Times New Roman" w:cs="Times New Roman"/>
          <w:i/>
          <w:sz w:val="24"/>
          <w:szCs w:val="24"/>
        </w:rPr>
        <w:t>Vibrio parahaemolyticus</w:t>
      </w:r>
      <w:r w:rsidR="00706393" w:rsidRPr="00706393">
        <w:rPr>
          <w:rFonts w:ascii="Times New Roman" w:hAnsi="Times New Roman" w:cs="Times New Roman"/>
          <w:sz w:val="24"/>
          <w:szCs w:val="24"/>
        </w:rPr>
        <w:t xml:space="preserve"> has a heamagglutinin titer which is a protein adhesion and glycoprotein. Glycoproteins play a role in the attachment of bacteria to the mucosa which is the </w:t>
      </w:r>
      <w:r w:rsidR="0091182F">
        <w:rPr>
          <w:rFonts w:ascii="Times New Roman" w:hAnsi="Times New Roman" w:cs="Times New Roman"/>
          <w:sz w:val="24"/>
          <w:szCs w:val="24"/>
        </w:rPr>
        <w:t>initial stage of pathogenicity.</w:t>
      </w:r>
      <w:r w:rsidR="0091182F">
        <w:rPr>
          <w:rFonts w:ascii="Times New Roman" w:hAnsi="Times New Roman" w:cs="Times New Roman"/>
          <w:sz w:val="24"/>
          <w:szCs w:val="24"/>
          <w:lang w:val="en-US"/>
        </w:rPr>
        <w:t xml:space="preserve"> </w:t>
      </w:r>
      <w:r w:rsidR="00706393" w:rsidRPr="00706393">
        <w:rPr>
          <w:rFonts w:ascii="Times New Roman" w:hAnsi="Times New Roman" w:cs="Times New Roman"/>
          <w:sz w:val="24"/>
          <w:szCs w:val="24"/>
        </w:rPr>
        <w:t>The pathogenicity of bacteria can be determined from the ability of these bacteria to adhere to the mucosa which is connected by the surface structure of the bacteria and ho</w:t>
      </w:r>
      <w:r w:rsidR="0091182F">
        <w:rPr>
          <w:rFonts w:ascii="Times New Roman" w:hAnsi="Times New Roman" w:cs="Times New Roman"/>
          <w:sz w:val="24"/>
          <w:szCs w:val="24"/>
        </w:rPr>
        <w:t>st factors (Husna et al., 2018)</w:t>
      </w:r>
      <w:r w:rsidR="0091182F">
        <w:rPr>
          <w:rFonts w:ascii="Times New Roman" w:hAnsi="Times New Roman" w:cs="Times New Roman"/>
          <w:sz w:val="24"/>
          <w:szCs w:val="24"/>
          <w:lang w:val="en-US"/>
        </w:rPr>
        <w:t xml:space="preserve">. </w:t>
      </w:r>
      <w:r w:rsidR="00706393" w:rsidRPr="00706393">
        <w:rPr>
          <w:rFonts w:ascii="Times New Roman" w:hAnsi="Times New Roman" w:cs="Times New Roman"/>
          <w:sz w:val="24"/>
          <w:szCs w:val="24"/>
        </w:rPr>
        <w:t xml:space="preserve">However, several new virulent strains of opportunistic marine pathogens were identified as causative agents of Acute Hepatopancreatic Necrosis Disease (AHPND) in shrimp (Tran et al., 2013). The </w:t>
      </w:r>
      <w:r w:rsidR="00706393" w:rsidRPr="00706393">
        <w:rPr>
          <w:rFonts w:ascii="Times New Roman" w:hAnsi="Times New Roman" w:cs="Times New Roman"/>
          <w:i/>
          <w:sz w:val="24"/>
          <w:szCs w:val="24"/>
        </w:rPr>
        <w:t>Vibrio parahaemolyticu</w:t>
      </w:r>
      <w:r w:rsidR="007C50B8">
        <w:rPr>
          <w:rFonts w:ascii="Times New Roman" w:hAnsi="Times New Roman" w:cs="Times New Roman"/>
          <w:i/>
          <w:sz w:val="24"/>
          <w:szCs w:val="24"/>
          <w:lang w:val="en-US"/>
        </w:rPr>
        <w:t xml:space="preserve">s </w:t>
      </w:r>
      <w:r w:rsidR="007C50B8">
        <w:rPr>
          <w:rFonts w:ascii="Times New Roman" w:hAnsi="Times New Roman" w:cs="Times New Roman"/>
          <w:sz w:val="24"/>
          <w:szCs w:val="24"/>
          <w:lang w:val="en-US"/>
        </w:rPr>
        <w:t>s</w:t>
      </w:r>
      <w:r w:rsidR="00706393" w:rsidRPr="00706393">
        <w:rPr>
          <w:rFonts w:ascii="Times New Roman" w:hAnsi="Times New Roman" w:cs="Times New Roman"/>
          <w:sz w:val="24"/>
          <w:szCs w:val="24"/>
        </w:rPr>
        <w:t xml:space="preserve">train contains extrachromosomal plasmids that are absent in non-AHPND strains (Han et al., 2015). Extrachromosomal plasmids contain the PirA and PirB toxin genes which are homologs of the binary toxin </w:t>
      </w:r>
      <w:r w:rsidR="00397E0F">
        <w:rPr>
          <w:rFonts w:ascii="Times New Roman" w:hAnsi="Times New Roman" w:cs="Times New Roman"/>
          <w:sz w:val="24"/>
          <w:szCs w:val="24"/>
        </w:rPr>
        <w:t xml:space="preserve">associated with </w:t>
      </w:r>
      <w:r w:rsidR="00397E0F">
        <w:rPr>
          <w:rFonts w:ascii="Times New Roman" w:hAnsi="Times New Roman" w:cs="Times New Roman"/>
          <w:sz w:val="24"/>
          <w:szCs w:val="24"/>
          <w:lang w:val="en-US"/>
        </w:rPr>
        <w:t>P</w:t>
      </w:r>
      <w:r w:rsidR="00397E0F" w:rsidRPr="00706393">
        <w:rPr>
          <w:rFonts w:ascii="Times New Roman" w:hAnsi="Times New Roman" w:cs="Times New Roman"/>
          <w:sz w:val="24"/>
          <w:szCs w:val="24"/>
        </w:rPr>
        <w:t>hotorhabdus</w:t>
      </w:r>
      <w:r w:rsidR="00397E0F">
        <w:rPr>
          <w:rFonts w:ascii="Times New Roman" w:hAnsi="Times New Roman" w:cs="Times New Roman"/>
          <w:sz w:val="24"/>
          <w:szCs w:val="24"/>
        </w:rPr>
        <w:t xml:space="preserve"> insect-related </w:t>
      </w:r>
      <w:r w:rsidR="00706393" w:rsidRPr="00706393">
        <w:rPr>
          <w:rFonts w:ascii="Times New Roman" w:hAnsi="Times New Roman" w:cs="Times New Roman"/>
          <w:sz w:val="24"/>
          <w:szCs w:val="24"/>
        </w:rPr>
        <w:t xml:space="preserve">(Pir) (Lee et </w:t>
      </w:r>
      <w:r w:rsidR="00706393" w:rsidRPr="00706393">
        <w:rPr>
          <w:rFonts w:ascii="Times New Roman" w:hAnsi="Times New Roman" w:cs="Times New Roman"/>
          <w:sz w:val="24"/>
          <w:szCs w:val="24"/>
        </w:rPr>
        <w:lastRenderedPageBreak/>
        <w:t>al., 2015).</w:t>
      </w:r>
      <w:r w:rsidR="0091182F">
        <w:rPr>
          <w:rFonts w:ascii="Times New Roman" w:hAnsi="Times New Roman" w:cs="Times New Roman"/>
          <w:sz w:val="24"/>
          <w:szCs w:val="24"/>
          <w:lang w:val="en-US"/>
        </w:rPr>
        <w:t xml:space="preserve"> </w:t>
      </w:r>
      <w:r w:rsidR="00706393" w:rsidRPr="00706393">
        <w:rPr>
          <w:rFonts w:ascii="Times New Roman" w:hAnsi="Times New Roman" w:cs="Times New Roman"/>
          <w:sz w:val="24"/>
          <w:szCs w:val="24"/>
        </w:rPr>
        <w:t>Unique plasmids are obtained such as pVA1 encoding binary pore-forming toxins PirAvp and PirBvp (Kumar et al., 2020). PirA</w:t>
      </w:r>
      <w:r w:rsidR="00706393" w:rsidRPr="0091182F">
        <w:rPr>
          <w:rFonts w:ascii="Times New Roman" w:hAnsi="Times New Roman" w:cs="Times New Roman"/>
          <w:sz w:val="24"/>
          <w:szCs w:val="24"/>
          <w:vertAlign w:val="superscript"/>
        </w:rPr>
        <w:t>vp</w:t>
      </w:r>
      <w:r w:rsidR="00706393" w:rsidRPr="00706393">
        <w:rPr>
          <w:rFonts w:ascii="Times New Roman" w:hAnsi="Times New Roman" w:cs="Times New Roman"/>
          <w:sz w:val="24"/>
          <w:szCs w:val="24"/>
        </w:rPr>
        <w:t xml:space="preserve"> and PirB</w:t>
      </w:r>
      <w:r w:rsidR="00706393" w:rsidRPr="0091182F">
        <w:rPr>
          <w:rFonts w:ascii="Times New Roman" w:hAnsi="Times New Roman" w:cs="Times New Roman"/>
          <w:sz w:val="24"/>
          <w:szCs w:val="24"/>
          <w:vertAlign w:val="superscript"/>
        </w:rPr>
        <w:t>vp</w:t>
      </w:r>
      <w:r w:rsidR="00706393" w:rsidRPr="00706393">
        <w:rPr>
          <w:rFonts w:ascii="Times New Roman" w:hAnsi="Times New Roman" w:cs="Times New Roman"/>
          <w:sz w:val="24"/>
          <w:szCs w:val="24"/>
        </w:rPr>
        <w:t xml:space="preserve"> toxins are required to achieve full toxicity. PirA</w:t>
      </w:r>
      <w:r w:rsidR="00706393" w:rsidRPr="0091182F">
        <w:rPr>
          <w:rFonts w:ascii="Times New Roman" w:hAnsi="Times New Roman" w:cs="Times New Roman"/>
          <w:sz w:val="24"/>
          <w:szCs w:val="24"/>
          <w:vertAlign w:val="superscript"/>
        </w:rPr>
        <w:t>vp</w:t>
      </w:r>
      <w:r w:rsidR="00706393" w:rsidRPr="00706393">
        <w:rPr>
          <w:rFonts w:ascii="Times New Roman" w:hAnsi="Times New Roman" w:cs="Times New Roman"/>
          <w:sz w:val="24"/>
          <w:szCs w:val="24"/>
        </w:rPr>
        <w:t xml:space="preserve"> and PirB</w:t>
      </w:r>
      <w:r w:rsidR="00706393" w:rsidRPr="0091182F">
        <w:rPr>
          <w:rFonts w:ascii="Times New Roman" w:hAnsi="Times New Roman" w:cs="Times New Roman"/>
          <w:sz w:val="24"/>
          <w:szCs w:val="24"/>
          <w:vertAlign w:val="superscript"/>
        </w:rPr>
        <w:t>vp</w:t>
      </w:r>
      <w:r w:rsidR="00706393" w:rsidRPr="00706393">
        <w:rPr>
          <w:rFonts w:ascii="Times New Roman" w:hAnsi="Times New Roman" w:cs="Times New Roman"/>
          <w:sz w:val="24"/>
          <w:szCs w:val="24"/>
        </w:rPr>
        <w:t xml:space="preserve"> genes are part of the same operon (Lee et al., 2015), the toxin is regulated and expressed synchronously (Wang et al., 2020). The structure of PirA and PirB can be seen in Figure 1.</w:t>
      </w:r>
    </w:p>
    <w:p w:rsidR="00706393" w:rsidRPr="00706393" w:rsidRDefault="00706393" w:rsidP="00706393">
      <w:pPr>
        <w:pStyle w:val="ListParagraph"/>
        <w:tabs>
          <w:tab w:val="left" w:pos="810"/>
        </w:tabs>
        <w:spacing w:after="0" w:line="240" w:lineRule="auto"/>
        <w:ind w:left="0" w:firstLine="270"/>
        <w:jc w:val="both"/>
        <w:rPr>
          <w:rFonts w:ascii="Times New Roman" w:hAnsi="Times New Roman" w:cs="Times New Roman"/>
          <w:sz w:val="24"/>
          <w:szCs w:val="24"/>
          <w:lang w:val="en-US"/>
        </w:rPr>
      </w:pPr>
    </w:p>
    <w:p w:rsidR="00706393" w:rsidRPr="00706393" w:rsidRDefault="006B1E50" w:rsidP="00706393">
      <w:pPr>
        <w:pStyle w:val="ListParagraph"/>
        <w:tabs>
          <w:tab w:val="left" w:pos="810"/>
        </w:tabs>
        <w:spacing w:after="0" w:line="240" w:lineRule="auto"/>
        <w:ind w:left="0" w:firstLine="27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3" style="position:absolute;left:0;text-align:left;margin-left:213.85pt;margin-top:-3.6pt;width:190.35pt;height:28.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SKgIAAEkEAAAOAAAAZHJzL2Uyb0RvYy54bWysVFFv0zAQfkfiP1h+p0lD2nVR02nqKEIa&#10;MDH4AY7jJBaObc5uk/Lrd3a60gFPiDxYPt/583ff3WV9M/aKHAQ4aXRJ57OUEqG5qaVuS/rt6+7N&#10;ihLnma6ZMlqU9Cgcvdm8frUebCEy0xlVCyAIol0x2JJ23tsiSRzvRM/czFih0dkY6JlHE9qkBjYg&#10;eq+SLE2XyWCgtmC4cA5P7yYn3UT8phHcf24aJzxRJUVuPq4Q1yqsyWbNihaY7SQ/0WD/wKJnUuOj&#10;Z6g75hnZg/wDqpccjDONn3HTJ6ZpJBcxB8xmnv6WzWPHrIi5oDjOnmVy/w+Wfzo8AJF1SfOMEs16&#10;rNEXVI3pVgmCZyjQYF2BcY/2AUKKzt4b/t0RbbYdholbADN0gtVIax7ikxcXguHwKqmGj6ZGeLb3&#10;Jmo1NtAHQFSBjLEkx3NJxOgJx8Msn1/l+YISjr63y3S5ijVLWPF824Lz74XpSdiUFJB8RGeHe+cD&#10;G1Y8h0T2Rsl6J5WKBrTVVgE5MGyPXfxiApjkZZjSZCjp9SJbROQXPncJkcbvbxC99NjnSvYlXZ2D&#10;WBFke6fr2IWeSTXtkbLSJx2DdFMJ/FiNp2pUpj6iomCmfsb5w01n4CclA/ZySd2PPQNBifqgsSrX&#10;8zwPzR+NfHGVoQGXnurSwzRHqJJ6Sqbt1k8Ds7cg2w5fmkcZtLnFSjYyihyqPLE68cZ+jdqfZisM&#10;xKUdo379ATZPAAAA//8DAFBLAwQUAAYACAAAACEAnyTHPuAAAAALAQAADwAAAGRycy9kb3ducmV2&#10;LnhtbEyPQU+DQBCF7yb+h82YeLNLIZaCLI3R1MRjSy/eBnYFlJ0l7NKiv97xpLeZeS9vvlfsFjuI&#10;s5l870jBehWBMNQ43VOr4FTt77YgfEDSODgyCr6Mh115fVVgrt2FDuZ8DK3gEPI5KuhCGHMpfdMZ&#10;i37lRkOsvbvJYuB1aqWe8MLhdpBxFG2kxZ74Q4ejeepM83mcrYK6j0/4faheIpvtk/C6VB/z27NS&#10;tzfL4wOIYJbwZ4ZffEaHkplqN5P2YlBwn6TcJShIkw0P7MjWaQqi5ksWb0GWhfzfofwBAAD//wMA&#10;UEsBAi0AFAAGAAgAAAAhALaDOJL+AAAA4QEAABMAAAAAAAAAAAAAAAAAAAAAAFtDb250ZW50X1R5&#10;cGVzXS54bWxQSwECLQAUAAYACAAAACEAOP0h/9YAAACUAQAACwAAAAAAAAAAAAAAAAAvAQAAX3Jl&#10;bHMvLnJlbHNQSwECLQAUAAYACAAAACEAPoWgEioCAABJBAAADgAAAAAAAAAAAAAAAAAuAgAAZHJz&#10;L2Uyb0RvYy54bWxQSwECLQAUAAYACAAAACEAnyTHPuAAAAALAQAADwAAAAAAAAAAAAAAAACEBAAA&#10;ZHJzL2Rvd25yZXYueG1sUEsFBgAAAAAEAAQA8wAAAJEFAAAAAA==&#10;">
            <v:textbox>
              <w:txbxContent>
                <w:p w:rsidR="0091182F" w:rsidRPr="00FC5D9D" w:rsidRDefault="0091182F" w:rsidP="00706393">
                  <w:pPr>
                    <w:jc w:val="center"/>
                    <w:rPr>
                      <w:rFonts w:ascii="Times New Roman" w:hAnsi="Times New Roman" w:cs="Times New Roman"/>
                      <w:sz w:val="24"/>
                    </w:rPr>
                  </w:pPr>
                  <w:r w:rsidRPr="00FB3F63">
                    <w:rPr>
                      <w:rFonts w:ascii="Times New Roman" w:hAnsi="Times New Roman" w:cs="Times New Roman"/>
                      <w:sz w:val="24"/>
                    </w:rPr>
                    <w:t>PirAvp / PirBvp Complex Structure</w:t>
                  </w:r>
                </w:p>
              </w:txbxContent>
            </v:textbox>
          </v:rect>
        </w:pict>
      </w:r>
    </w:p>
    <w:p w:rsidR="00706393" w:rsidRPr="00180EEE" w:rsidRDefault="00706393" w:rsidP="00706393">
      <w:pPr>
        <w:spacing w:after="0" w:line="240" w:lineRule="auto"/>
        <w:ind w:firstLine="270"/>
        <w:contextualSpacing/>
        <w:jc w:val="both"/>
        <w:rPr>
          <w:rFonts w:ascii="Times New Roman" w:eastAsia="Calibri" w:hAnsi="Times New Roman" w:cs="Times New Roman"/>
          <w:b/>
          <w:i/>
          <w:sz w:val="24"/>
          <w:szCs w:val="20"/>
          <w:lang w:bidi="en-US"/>
        </w:rPr>
      </w:pPr>
      <w:r w:rsidRPr="00CA7728">
        <w:rPr>
          <w:rFonts w:ascii="Times New Roman" w:eastAsia="Calibri" w:hAnsi="Times New Roman" w:cs="Times New Roman"/>
          <w:b/>
          <w:i/>
          <w:noProof/>
          <w:sz w:val="24"/>
          <w:szCs w:val="20"/>
        </w:rPr>
        <w:drawing>
          <wp:anchor distT="0" distB="0" distL="114300" distR="114300" simplePos="0" relativeHeight="251668480" behindDoc="0" locked="0" layoutInCell="1" allowOverlap="1">
            <wp:simplePos x="0" y="0"/>
            <wp:positionH relativeFrom="column">
              <wp:posOffset>2867353</wp:posOffset>
            </wp:positionH>
            <wp:positionV relativeFrom="paragraph">
              <wp:posOffset>230702</wp:posOffset>
            </wp:positionV>
            <wp:extent cx="2230164" cy="2017986"/>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87" t="22951" r="31140" b="9775"/>
                    <a:stretch>
                      <a:fillRect/>
                    </a:stretch>
                  </pic:blipFill>
                  <pic:spPr bwMode="auto">
                    <a:xfrm>
                      <a:off x="0" y="0"/>
                      <a:ext cx="2230164" cy="2017986"/>
                    </a:xfrm>
                    <a:prstGeom prst="rect">
                      <a:avLst/>
                    </a:prstGeom>
                    <a:noFill/>
                    <a:ln w="9525">
                      <a:noFill/>
                      <a:miter lim="800000"/>
                      <a:headEnd/>
                      <a:tailEnd/>
                    </a:ln>
                  </pic:spPr>
                </pic:pic>
              </a:graphicData>
            </a:graphic>
          </wp:anchor>
        </w:drawing>
      </w:r>
      <w:r w:rsidRPr="00CA7728">
        <w:rPr>
          <w:rFonts w:ascii="Times New Roman" w:eastAsia="Calibri" w:hAnsi="Times New Roman" w:cs="Times New Roman"/>
          <w:b/>
          <w:i/>
          <w:noProof/>
          <w:sz w:val="24"/>
          <w:szCs w:val="20"/>
        </w:rPr>
        <w:drawing>
          <wp:inline distT="0" distB="0" distL="0" distR="0">
            <wp:extent cx="2219653" cy="2865809"/>
            <wp:effectExtent l="19050" t="0" r="9197"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1721" t="27869" r="16652" b="9146"/>
                    <a:stretch>
                      <a:fillRect/>
                    </a:stretch>
                  </pic:blipFill>
                  <pic:spPr bwMode="auto">
                    <a:xfrm>
                      <a:off x="0" y="0"/>
                      <a:ext cx="2228193" cy="2876835"/>
                    </a:xfrm>
                    <a:prstGeom prst="rect">
                      <a:avLst/>
                    </a:prstGeom>
                    <a:noFill/>
                    <a:ln w="9525">
                      <a:noFill/>
                      <a:miter lim="800000"/>
                      <a:headEnd/>
                      <a:tailEnd/>
                    </a:ln>
                  </pic:spPr>
                </pic:pic>
              </a:graphicData>
            </a:graphic>
          </wp:inline>
        </w:drawing>
      </w:r>
      <w:r>
        <w:rPr>
          <w:rFonts w:ascii="Times New Roman" w:eastAsia="Calibri" w:hAnsi="Times New Roman" w:cs="Times New Roman"/>
          <w:b/>
          <w:i/>
          <w:sz w:val="24"/>
          <w:szCs w:val="20"/>
          <w:lang w:bidi="en-US"/>
        </w:rPr>
        <w:t xml:space="preserve">     </w:t>
      </w:r>
    </w:p>
    <w:p w:rsidR="00706393" w:rsidRPr="00FB3F63" w:rsidRDefault="00706393" w:rsidP="00706393">
      <w:pPr>
        <w:tabs>
          <w:tab w:val="left" w:pos="6994"/>
        </w:tabs>
        <w:spacing w:after="0" w:line="240" w:lineRule="auto"/>
        <w:ind w:firstLine="270"/>
        <w:contextualSpacing/>
        <w:jc w:val="center"/>
        <w:rPr>
          <w:rFonts w:ascii="Times New Roman" w:eastAsia="Calibri" w:hAnsi="Times New Roman" w:cs="Times New Roman"/>
          <w:sz w:val="24"/>
          <w:szCs w:val="20"/>
          <w:lang w:bidi="en-US"/>
        </w:rPr>
      </w:pPr>
      <w:proofErr w:type="gramStart"/>
      <w:r w:rsidRPr="00FB3F63">
        <w:rPr>
          <w:rFonts w:ascii="Times New Roman" w:eastAsia="Calibri" w:hAnsi="Times New Roman" w:cs="Times New Roman"/>
          <w:b/>
          <w:sz w:val="24"/>
          <w:szCs w:val="20"/>
          <w:lang w:bidi="en-US"/>
        </w:rPr>
        <w:t>Figure 1.</w:t>
      </w:r>
      <w:proofErr w:type="gramEnd"/>
      <w:r w:rsidRPr="00FB3F63">
        <w:rPr>
          <w:rFonts w:ascii="Times New Roman" w:eastAsia="Calibri" w:hAnsi="Times New Roman" w:cs="Times New Roman"/>
          <w:b/>
          <w:sz w:val="24"/>
          <w:szCs w:val="20"/>
          <w:lang w:bidi="en-US"/>
        </w:rPr>
        <w:t xml:space="preserve"> </w:t>
      </w:r>
      <w:proofErr w:type="gramStart"/>
      <w:r w:rsidRPr="00FB3F63">
        <w:rPr>
          <w:rFonts w:ascii="Times New Roman" w:eastAsia="Calibri" w:hAnsi="Times New Roman" w:cs="Times New Roman"/>
          <w:sz w:val="24"/>
          <w:szCs w:val="20"/>
          <w:lang w:bidi="en-US"/>
        </w:rPr>
        <w:t xml:space="preserve">Structure of PirA and PirB in </w:t>
      </w:r>
      <w:r w:rsidRPr="00FB3F63">
        <w:rPr>
          <w:rFonts w:ascii="Times New Roman" w:eastAsia="Calibri" w:hAnsi="Times New Roman" w:cs="Times New Roman"/>
          <w:i/>
          <w:sz w:val="24"/>
          <w:szCs w:val="20"/>
          <w:lang w:bidi="en-US"/>
        </w:rPr>
        <w:t>Vibrio parahaemolyticus.</w:t>
      </w:r>
      <w:proofErr w:type="gramEnd"/>
    </w:p>
    <w:p w:rsidR="00706393" w:rsidRDefault="00706393" w:rsidP="00706393">
      <w:pPr>
        <w:spacing w:after="0" w:line="240" w:lineRule="auto"/>
        <w:contextualSpacing/>
        <w:rPr>
          <w:rFonts w:ascii="Times New Roman" w:hAnsi="Times New Roman" w:cs="Times New Roman"/>
          <w:sz w:val="24"/>
          <w:szCs w:val="24"/>
        </w:rPr>
      </w:pPr>
    </w:p>
    <w:p w:rsidR="00706393" w:rsidRDefault="00706393" w:rsidP="00706393">
      <w:pPr>
        <w:spacing w:after="0" w:line="240" w:lineRule="auto"/>
        <w:ind w:firstLine="270"/>
        <w:contextualSpacing/>
        <w:jc w:val="both"/>
        <w:rPr>
          <w:rFonts w:ascii="Times New Roman" w:hAnsi="Times New Roman" w:cs="Times New Roman"/>
          <w:sz w:val="24"/>
          <w:szCs w:val="24"/>
        </w:rPr>
      </w:pPr>
      <w:r w:rsidRPr="00CE7E8A">
        <w:rPr>
          <w:rFonts w:ascii="Times New Roman" w:hAnsi="Times New Roman" w:cs="Times New Roman"/>
          <w:sz w:val="24"/>
          <w:szCs w:val="24"/>
        </w:rPr>
        <w:t>PirAvp can participate in receptor recognition and binding. The PirA</w:t>
      </w:r>
      <w:r w:rsidRPr="0091182F">
        <w:rPr>
          <w:rFonts w:ascii="Times New Roman" w:hAnsi="Times New Roman" w:cs="Times New Roman"/>
          <w:sz w:val="24"/>
          <w:szCs w:val="24"/>
          <w:vertAlign w:val="superscript"/>
        </w:rPr>
        <w:t xml:space="preserve">vp </w:t>
      </w:r>
      <w:r w:rsidRPr="00CE7E8A">
        <w:rPr>
          <w:rFonts w:ascii="Times New Roman" w:hAnsi="Times New Roman" w:cs="Times New Roman"/>
          <w:sz w:val="24"/>
          <w:szCs w:val="24"/>
        </w:rPr>
        <w:t>/ PirB</w:t>
      </w:r>
      <w:r w:rsidRPr="0091182F">
        <w:rPr>
          <w:rFonts w:ascii="Times New Roman" w:hAnsi="Times New Roman" w:cs="Times New Roman"/>
          <w:sz w:val="24"/>
          <w:szCs w:val="24"/>
          <w:vertAlign w:val="superscript"/>
        </w:rPr>
        <w:t>vp</w:t>
      </w:r>
      <w:r w:rsidRPr="00CE7E8A">
        <w:rPr>
          <w:rFonts w:ascii="Times New Roman" w:hAnsi="Times New Roman" w:cs="Times New Roman"/>
          <w:sz w:val="24"/>
          <w:szCs w:val="24"/>
        </w:rPr>
        <w:t xml:space="preserve"> complex forms a high-order oligomer after binding to the receptor, PirB</w:t>
      </w:r>
      <w:r w:rsidRPr="0091182F">
        <w:rPr>
          <w:rFonts w:ascii="Times New Roman" w:hAnsi="Times New Roman" w:cs="Times New Roman"/>
          <w:sz w:val="24"/>
          <w:szCs w:val="24"/>
          <w:vertAlign w:val="superscript"/>
        </w:rPr>
        <w:t>vp</w:t>
      </w:r>
      <w:r w:rsidRPr="00CE7E8A">
        <w:rPr>
          <w:rFonts w:ascii="Times New Roman" w:hAnsi="Times New Roman" w:cs="Times New Roman"/>
          <w:sz w:val="24"/>
          <w:szCs w:val="24"/>
        </w:rPr>
        <w:t xml:space="preserve"> can be pulled towards the cell membrane, and PirA</w:t>
      </w:r>
      <w:r w:rsidRPr="0091182F">
        <w:rPr>
          <w:rFonts w:ascii="Times New Roman" w:hAnsi="Times New Roman" w:cs="Times New Roman"/>
          <w:sz w:val="24"/>
          <w:szCs w:val="24"/>
          <w:vertAlign w:val="superscript"/>
        </w:rPr>
        <w:t>vp</w:t>
      </w:r>
      <w:r w:rsidRPr="00CE7E8A">
        <w:rPr>
          <w:rFonts w:ascii="Times New Roman" w:hAnsi="Times New Roman" w:cs="Times New Roman"/>
          <w:sz w:val="24"/>
          <w:szCs w:val="24"/>
        </w:rPr>
        <w:t xml:space="preserve"> enters the membrane using the alpha-helix, thereby efficiently forming transmembrane pores. Stability ca</w:t>
      </w:r>
      <w:r w:rsidR="0091182F">
        <w:rPr>
          <w:rFonts w:ascii="Times New Roman" w:hAnsi="Times New Roman" w:cs="Times New Roman"/>
          <w:sz w:val="24"/>
          <w:szCs w:val="24"/>
        </w:rPr>
        <w:t>n be increased after the PirA/</w:t>
      </w:r>
      <w:r w:rsidRPr="00CE7E8A">
        <w:rPr>
          <w:rFonts w:ascii="Times New Roman" w:hAnsi="Times New Roman" w:cs="Times New Roman"/>
          <w:sz w:val="24"/>
          <w:szCs w:val="24"/>
        </w:rPr>
        <w:t>PirB complex recognizes and interacts with its receptors (Lin et al., 2019). The mechanism for binding PirA</w:t>
      </w:r>
      <w:r w:rsidRPr="0091182F">
        <w:rPr>
          <w:rFonts w:ascii="Times New Roman" w:hAnsi="Times New Roman" w:cs="Times New Roman"/>
          <w:sz w:val="24"/>
          <w:szCs w:val="24"/>
          <w:vertAlign w:val="superscript"/>
        </w:rPr>
        <w:t>vp</w:t>
      </w:r>
      <w:r w:rsidRPr="00CE7E8A">
        <w:rPr>
          <w:rFonts w:ascii="Times New Roman" w:hAnsi="Times New Roman" w:cs="Times New Roman"/>
          <w:sz w:val="24"/>
          <w:szCs w:val="24"/>
        </w:rPr>
        <w:t xml:space="preserve"> / PirB</w:t>
      </w:r>
      <w:r w:rsidRPr="0091182F">
        <w:rPr>
          <w:rFonts w:ascii="Times New Roman" w:hAnsi="Times New Roman" w:cs="Times New Roman"/>
          <w:sz w:val="24"/>
          <w:szCs w:val="24"/>
          <w:vertAlign w:val="superscript"/>
        </w:rPr>
        <w:t>vp</w:t>
      </w:r>
      <w:r w:rsidRPr="00CE7E8A">
        <w:rPr>
          <w:rFonts w:ascii="Times New Roman" w:hAnsi="Times New Roman" w:cs="Times New Roman"/>
          <w:sz w:val="24"/>
          <w:szCs w:val="24"/>
        </w:rPr>
        <w:t xml:space="preserve"> with its receptors can be seen in Figure 2.</w:t>
      </w:r>
    </w:p>
    <w:p w:rsidR="00706393" w:rsidRPr="00CA7728" w:rsidRDefault="00706393" w:rsidP="00706393">
      <w:pPr>
        <w:spacing w:after="0" w:line="240" w:lineRule="auto"/>
        <w:ind w:firstLine="270"/>
        <w:contextualSpacing/>
        <w:jc w:val="center"/>
        <w:rPr>
          <w:rFonts w:ascii="Times New Roman" w:eastAsia="Calibri" w:hAnsi="Times New Roman" w:cs="Times New Roman"/>
          <w:b/>
          <w:i/>
          <w:sz w:val="24"/>
          <w:szCs w:val="20"/>
          <w:lang w:bidi="en-US"/>
        </w:rPr>
      </w:pPr>
      <w:r w:rsidRPr="00CA7728">
        <w:rPr>
          <w:rFonts w:ascii="Times New Roman" w:eastAsia="Calibri" w:hAnsi="Times New Roman" w:cs="Times New Roman"/>
          <w:b/>
          <w:i/>
          <w:noProof/>
          <w:sz w:val="24"/>
          <w:szCs w:val="20"/>
        </w:rPr>
        <w:drawing>
          <wp:inline distT="0" distB="0" distL="0" distR="0">
            <wp:extent cx="3086207" cy="2312276"/>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29013" t="27322" r="27046" b="14165"/>
                    <a:stretch>
                      <a:fillRect/>
                    </a:stretch>
                  </pic:blipFill>
                  <pic:spPr bwMode="auto">
                    <a:xfrm>
                      <a:off x="0" y="0"/>
                      <a:ext cx="3156185" cy="2364706"/>
                    </a:xfrm>
                    <a:prstGeom prst="rect">
                      <a:avLst/>
                    </a:prstGeom>
                    <a:noFill/>
                    <a:ln w="9525">
                      <a:noFill/>
                      <a:miter lim="800000"/>
                      <a:headEnd/>
                      <a:tailEnd/>
                    </a:ln>
                  </pic:spPr>
                </pic:pic>
              </a:graphicData>
            </a:graphic>
          </wp:inline>
        </w:drawing>
      </w:r>
    </w:p>
    <w:p w:rsidR="00706393" w:rsidRPr="00706393" w:rsidRDefault="00706393" w:rsidP="0091182F">
      <w:pPr>
        <w:spacing w:after="0" w:line="240" w:lineRule="auto"/>
        <w:ind w:left="1080" w:hanging="1080"/>
        <w:contextualSpacing/>
        <w:rPr>
          <w:rFonts w:ascii="Times New Roman" w:eastAsia="Calibri" w:hAnsi="Times New Roman" w:cs="Times New Roman"/>
          <w:sz w:val="24"/>
          <w:szCs w:val="20"/>
          <w:lang w:bidi="en-US"/>
        </w:rPr>
      </w:pPr>
      <w:proofErr w:type="gramStart"/>
      <w:r w:rsidRPr="00CE7E8A">
        <w:rPr>
          <w:rFonts w:ascii="Times New Roman" w:eastAsia="Calibri" w:hAnsi="Times New Roman" w:cs="Times New Roman"/>
          <w:b/>
          <w:sz w:val="24"/>
          <w:szCs w:val="20"/>
          <w:lang w:bidi="en-US"/>
        </w:rPr>
        <w:t>Figure 2.</w:t>
      </w:r>
      <w:proofErr w:type="gramEnd"/>
      <w:r w:rsidRPr="00CE7E8A">
        <w:rPr>
          <w:rFonts w:ascii="Times New Roman" w:eastAsia="Calibri" w:hAnsi="Times New Roman" w:cs="Times New Roman"/>
          <w:b/>
          <w:sz w:val="24"/>
          <w:szCs w:val="20"/>
          <w:lang w:bidi="en-US"/>
        </w:rPr>
        <w:t xml:space="preserve"> </w:t>
      </w:r>
      <w:proofErr w:type="gramStart"/>
      <w:r w:rsidRPr="00CE7E8A">
        <w:rPr>
          <w:rFonts w:ascii="Times New Roman" w:eastAsia="Calibri" w:hAnsi="Times New Roman" w:cs="Times New Roman"/>
          <w:sz w:val="24"/>
          <w:szCs w:val="20"/>
          <w:lang w:bidi="en-US"/>
        </w:rPr>
        <w:t>Schematic Representation of the Bindi</w:t>
      </w:r>
      <w:r w:rsidR="0091182F">
        <w:rPr>
          <w:rFonts w:ascii="Times New Roman" w:eastAsia="Calibri" w:hAnsi="Times New Roman" w:cs="Times New Roman"/>
          <w:sz w:val="24"/>
          <w:szCs w:val="20"/>
          <w:lang w:bidi="en-US"/>
        </w:rPr>
        <w:t xml:space="preserve">ng Mechanism of Heterotetrameric </w:t>
      </w:r>
      <w:r w:rsidRPr="00CE7E8A">
        <w:rPr>
          <w:rFonts w:ascii="Times New Roman" w:eastAsia="Calibri" w:hAnsi="Times New Roman" w:cs="Times New Roman"/>
          <w:sz w:val="24"/>
          <w:szCs w:val="20"/>
          <w:lang w:bidi="en-US"/>
        </w:rPr>
        <w:t>PirA</w:t>
      </w:r>
      <w:r w:rsidRPr="0091182F">
        <w:rPr>
          <w:rFonts w:ascii="Times New Roman" w:eastAsia="Calibri" w:hAnsi="Times New Roman" w:cs="Times New Roman"/>
          <w:sz w:val="24"/>
          <w:szCs w:val="20"/>
          <w:vertAlign w:val="superscript"/>
          <w:lang w:bidi="en-US"/>
        </w:rPr>
        <w:t>vp</w:t>
      </w:r>
      <w:r w:rsidR="0091182F">
        <w:rPr>
          <w:rFonts w:ascii="Times New Roman" w:eastAsia="Calibri" w:hAnsi="Times New Roman" w:cs="Times New Roman"/>
          <w:sz w:val="24"/>
          <w:szCs w:val="20"/>
          <w:lang w:bidi="en-US"/>
        </w:rPr>
        <w:t xml:space="preserve"> and </w:t>
      </w:r>
      <w:r w:rsidRPr="00CE7E8A">
        <w:rPr>
          <w:rFonts w:ascii="Times New Roman" w:eastAsia="Calibri" w:hAnsi="Times New Roman" w:cs="Times New Roman"/>
          <w:sz w:val="24"/>
          <w:szCs w:val="20"/>
          <w:lang w:bidi="en-US"/>
        </w:rPr>
        <w:t>PirB</w:t>
      </w:r>
      <w:r w:rsidRPr="0091182F">
        <w:rPr>
          <w:rFonts w:ascii="Times New Roman" w:eastAsia="Calibri" w:hAnsi="Times New Roman" w:cs="Times New Roman"/>
          <w:sz w:val="24"/>
          <w:szCs w:val="20"/>
          <w:vertAlign w:val="superscript"/>
          <w:lang w:bidi="en-US"/>
        </w:rPr>
        <w:t>vp</w:t>
      </w:r>
      <w:r w:rsidRPr="00CE7E8A">
        <w:rPr>
          <w:rFonts w:ascii="Times New Roman" w:eastAsia="Calibri" w:hAnsi="Times New Roman" w:cs="Times New Roman"/>
          <w:sz w:val="24"/>
          <w:szCs w:val="20"/>
          <w:lang w:bidi="en-US"/>
        </w:rPr>
        <w:t xml:space="preserve"> Toxins with their Receptors (Lin et al., 2019).</w:t>
      </w:r>
      <w:proofErr w:type="gramEnd"/>
    </w:p>
    <w:p w:rsidR="006C48BD" w:rsidRPr="00397E0F" w:rsidRDefault="006C48BD" w:rsidP="00371EFA">
      <w:pPr>
        <w:pStyle w:val="ListParagraph"/>
        <w:numPr>
          <w:ilvl w:val="0"/>
          <w:numId w:val="1"/>
        </w:numPr>
        <w:shd w:val="clear" w:color="auto" w:fill="FFFFFF" w:themeFill="background1"/>
        <w:tabs>
          <w:tab w:val="left" w:pos="450"/>
        </w:tabs>
        <w:spacing w:after="0" w:line="240" w:lineRule="auto"/>
        <w:ind w:left="270" w:hanging="270"/>
        <w:jc w:val="both"/>
        <w:rPr>
          <w:rFonts w:ascii="Times New Roman" w:hAnsi="Times New Roman" w:cs="Times New Roman"/>
          <w:b/>
          <w:i/>
          <w:sz w:val="24"/>
          <w:szCs w:val="24"/>
          <w:lang w:val="en-US"/>
        </w:rPr>
      </w:pPr>
      <w:r>
        <w:rPr>
          <w:rFonts w:ascii="Times New Roman" w:hAnsi="Times New Roman" w:cs="Times New Roman"/>
          <w:b/>
          <w:sz w:val="24"/>
          <w:szCs w:val="24"/>
          <w:lang w:val="en-US"/>
        </w:rPr>
        <w:lastRenderedPageBreak/>
        <w:t>Vibriosis Diseases</w:t>
      </w:r>
    </w:p>
    <w:p w:rsidR="00397E0F" w:rsidRDefault="00397E0F" w:rsidP="00397E0F">
      <w:pPr>
        <w:spacing w:line="240" w:lineRule="auto"/>
        <w:ind w:firstLine="270"/>
        <w:contextualSpacing/>
        <w:jc w:val="both"/>
        <w:rPr>
          <w:rFonts w:ascii="Times New Roman" w:hAnsi="Times New Roman" w:cs="Times New Roman"/>
          <w:sz w:val="24"/>
          <w:lang w:val="id-ID"/>
        </w:rPr>
      </w:pPr>
      <w:r w:rsidRPr="00DA3A4C">
        <w:rPr>
          <w:rFonts w:ascii="Times New Roman" w:hAnsi="Times New Roman" w:cs="Times New Roman"/>
          <w:sz w:val="24"/>
          <w:lang w:val="id-ID"/>
        </w:rPr>
        <w:t>Vibriosis disease is one of the many diseases</w:t>
      </w:r>
      <w:r w:rsidR="0073156F">
        <w:rPr>
          <w:rFonts w:ascii="Times New Roman" w:hAnsi="Times New Roman" w:cs="Times New Roman"/>
          <w:sz w:val="24"/>
          <w:lang w:val="id-ID"/>
        </w:rPr>
        <w:t xml:space="preserve"> that often attack </w:t>
      </w:r>
      <w:r w:rsidR="0073156F">
        <w:rPr>
          <w:rFonts w:ascii="Times New Roman" w:hAnsi="Times New Roman" w:cs="Times New Roman"/>
          <w:sz w:val="24"/>
        </w:rPr>
        <w:t>Asian sea bass</w:t>
      </w:r>
      <w:r w:rsidRPr="00DA3A4C">
        <w:rPr>
          <w:rFonts w:ascii="Times New Roman" w:hAnsi="Times New Roman" w:cs="Times New Roman"/>
          <w:sz w:val="24"/>
          <w:lang w:val="id-ID"/>
        </w:rPr>
        <w:t xml:space="preserve"> cultivation. Vibriosis appears in fish caused by the bacteria </w:t>
      </w:r>
      <w:r w:rsidRPr="00397E0F">
        <w:rPr>
          <w:rFonts w:ascii="Times New Roman" w:hAnsi="Times New Roman" w:cs="Times New Roman"/>
          <w:i/>
          <w:sz w:val="24"/>
          <w:lang w:val="id-ID"/>
        </w:rPr>
        <w:t>Vibrio</w:t>
      </w:r>
      <w:r w:rsidRPr="00DA3A4C">
        <w:rPr>
          <w:rFonts w:ascii="Times New Roman" w:hAnsi="Times New Roman" w:cs="Times New Roman"/>
          <w:sz w:val="24"/>
          <w:lang w:val="id-ID"/>
        </w:rPr>
        <w:t xml:space="preserve"> sp. which is also one of the most virulent types of bacteria attacking cultured marine fish. Some vibrio species are pathogenic and cause serious epizootic disease, but some species have opportunistic traits that can cause disease if the fish is physically injured or stressed. Diseases caused by the vibrio genus are also found in shrimp (Sarjito et al., 2007) and groupers (Sarjito et al., 2007; Sarjito et al., 2009). </w:t>
      </w:r>
      <w:r w:rsidRPr="00397E0F">
        <w:rPr>
          <w:rFonts w:ascii="Times New Roman" w:hAnsi="Times New Roman" w:cs="Times New Roman"/>
          <w:i/>
          <w:sz w:val="24"/>
          <w:lang w:val="id-ID"/>
        </w:rPr>
        <w:t>Vibrio</w:t>
      </w:r>
      <w:r w:rsidRPr="00DA3A4C">
        <w:rPr>
          <w:rFonts w:ascii="Times New Roman" w:hAnsi="Times New Roman" w:cs="Times New Roman"/>
          <w:sz w:val="24"/>
          <w:lang w:val="id-ID"/>
        </w:rPr>
        <w:t xml:space="preserve"> is a type of bacteria that is facultative anaerobic. These bacteria can grow well in water with a temperature of 20-30</w:t>
      </w:r>
      <w:r w:rsidRPr="00397E0F">
        <w:rPr>
          <w:rFonts w:ascii="Times New Roman" w:hAnsi="Times New Roman" w:cs="Times New Roman"/>
          <w:sz w:val="24"/>
          <w:vertAlign w:val="superscript"/>
          <w:lang w:val="id-ID"/>
        </w:rPr>
        <w:t>o</w:t>
      </w:r>
      <w:r w:rsidRPr="00DA3A4C">
        <w:rPr>
          <w:rFonts w:ascii="Times New Roman" w:hAnsi="Times New Roman" w:cs="Times New Roman"/>
          <w:sz w:val="24"/>
          <w:lang w:val="id-ID"/>
        </w:rPr>
        <w:t>C and a pH of 4-9. Vibriosis has become a problem in marine, brackish fish (Irianto, 2005) and freshwater aquaculture (Austin and Austin, 2007; Sharma and Chaturvedi, 2007). In principle, the disease will be able to attack if there is an imbalance of the environment, host, and disease organisms. This unbalanced interaction can cause stress for fish, so that the fish's defense mechanism weakens and is susceptible to disease (Kordi, 2004). Apart from these three factors, fish diseases can attack due to low feed quality, poor quality of broodstock, non-optimal water conditions, inappropriate cultivation techniques, and contamination of the tools used (Chatter and Haldar, 2012).</w:t>
      </w:r>
    </w:p>
    <w:p w:rsidR="00397E0F" w:rsidRDefault="00397E0F" w:rsidP="00397E0F">
      <w:pPr>
        <w:spacing w:line="240" w:lineRule="auto"/>
        <w:ind w:firstLine="270"/>
        <w:contextualSpacing/>
        <w:jc w:val="both"/>
        <w:rPr>
          <w:rFonts w:ascii="Times New Roman" w:hAnsi="Times New Roman" w:cs="Times New Roman"/>
          <w:sz w:val="24"/>
          <w:lang w:val="id-ID"/>
        </w:rPr>
      </w:pPr>
      <w:r w:rsidRPr="00DA3A4C">
        <w:rPr>
          <w:rFonts w:ascii="Times New Roman" w:hAnsi="Times New Roman" w:cs="Times New Roman"/>
          <w:sz w:val="24"/>
          <w:lang w:val="id-ID"/>
        </w:rPr>
        <w:t xml:space="preserve">Intensive aquaculture facilitates faster spread, so that it can cause a mortality of 85% (Guzma et al., 2001), one of the species that has a high virulence level is the bacteria </w:t>
      </w:r>
      <w:r w:rsidRPr="00397E0F">
        <w:rPr>
          <w:rFonts w:ascii="Times New Roman" w:hAnsi="Times New Roman" w:cs="Times New Roman"/>
          <w:i/>
          <w:sz w:val="24"/>
          <w:lang w:val="id-ID"/>
        </w:rPr>
        <w:t>Vibrio parahaemolyticus</w:t>
      </w:r>
      <w:r w:rsidRPr="00DA3A4C">
        <w:rPr>
          <w:rFonts w:ascii="Times New Roman" w:hAnsi="Times New Roman" w:cs="Times New Roman"/>
          <w:sz w:val="24"/>
          <w:lang w:val="id-ID"/>
        </w:rPr>
        <w:t xml:space="preserve"> and </w:t>
      </w:r>
      <w:r w:rsidRPr="00397E0F">
        <w:rPr>
          <w:rFonts w:ascii="Times New Roman" w:hAnsi="Times New Roman" w:cs="Times New Roman"/>
          <w:i/>
          <w:sz w:val="24"/>
          <w:lang w:val="id-ID"/>
        </w:rPr>
        <w:t>Vibrio vulnivicus</w:t>
      </w:r>
      <w:r>
        <w:rPr>
          <w:rFonts w:ascii="Times New Roman" w:hAnsi="Times New Roman" w:cs="Times New Roman"/>
          <w:sz w:val="24"/>
          <w:lang w:val="id-ID"/>
        </w:rPr>
        <w:t xml:space="preserve"> (Sugianto et al., 2017</w:t>
      </w:r>
      <w:r w:rsidRPr="00DA3A4C">
        <w:rPr>
          <w:rFonts w:ascii="Times New Roman" w:hAnsi="Times New Roman" w:cs="Times New Roman"/>
          <w:sz w:val="24"/>
          <w:lang w:val="id-ID"/>
        </w:rPr>
        <w:t xml:space="preserve">). Symptoms that occur in fish affected by vibriosis are lack of appetite, swimming sideways, pale gills, and wounds on the body surface and some fish die without any external clinical symptoms (Desrina et al, 2011). According to Mahardika and Indah (2013), the disease </w:t>
      </w:r>
      <w:r>
        <w:rPr>
          <w:rFonts w:ascii="Times New Roman" w:hAnsi="Times New Roman" w:cs="Times New Roman"/>
          <w:sz w:val="24"/>
          <w:lang w:val="id-ID"/>
        </w:rPr>
        <w:t xml:space="preserve">that often attacks </w:t>
      </w:r>
      <w:r>
        <w:rPr>
          <w:rFonts w:ascii="Times New Roman" w:hAnsi="Times New Roman" w:cs="Times New Roman"/>
          <w:sz w:val="24"/>
        </w:rPr>
        <w:t>Asian sea bass</w:t>
      </w:r>
      <w:r w:rsidRPr="00DA3A4C">
        <w:rPr>
          <w:rFonts w:ascii="Times New Roman" w:hAnsi="Times New Roman" w:cs="Times New Roman"/>
          <w:sz w:val="24"/>
          <w:lang w:val="id-ID"/>
        </w:rPr>
        <w:t xml:space="preserve"> cultivation is vibriosis which can cause mass death in the larval and juvenile stages or fish with a size of 6-7 cm within 1-2 weeks after infection. Fitratunisa's research (2016) also revealed that the initial cl</w:t>
      </w:r>
      <w:r>
        <w:rPr>
          <w:rFonts w:ascii="Times New Roman" w:hAnsi="Times New Roman" w:cs="Times New Roman"/>
          <w:sz w:val="24"/>
          <w:lang w:val="id-ID"/>
        </w:rPr>
        <w:t xml:space="preserve">inical symptoms of </w:t>
      </w:r>
      <w:r>
        <w:rPr>
          <w:rFonts w:ascii="Times New Roman" w:hAnsi="Times New Roman" w:cs="Times New Roman"/>
          <w:sz w:val="24"/>
        </w:rPr>
        <w:t>Asian sea bass</w:t>
      </w:r>
      <w:r w:rsidRPr="00DA3A4C">
        <w:rPr>
          <w:rFonts w:ascii="Times New Roman" w:hAnsi="Times New Roman" w:cs="Times New Roman"/>
          <w:sz w:val="24"/>
          <w:lang w:val="id-ID"/>
        </w:rPr>
        <w:t xml:space="preserve"> seeds infected by </w:t>
      </w:r>
      <w:r w:rsidRPr="00397E0F">
        <w:rPr>
          <w:rFonts w:ascii="Times New Roman" w:hAnsi="Times New Roman" w:cs="Times New Roman"/>
          <w:i/>
          <w:sz w:val="24"/>
          <w:lang w:val="id-ID"/>
        </w:rPr>
        <w:t>Vibrio</w:t>
      </w:r>
      <w:r w:rsidRPr="00DA3A4C">
        <w:rPr>
          <w:rFonts w:ascii="Times New Roman" w:hAnsi="Times New Roman" w:cs="Times New Roman"/>
          <w:sz w:val="24"/>
          <w:lang w:val="id-ID"/>
        </w:rPr>
        <w:t xml:space="preserve"> sp. experiencing anorexia, loss of appetite, loss of balance, and abnormal swimming behavior. While the morphological changes observed in this study were grazing on the dorsal fin, caudal fin, and opperculum as well as a blackened skin discoloration such as burning, causing death on the fourth day after infection and with a mortality rate of 90% within a week. Similar clinical symptoms have also been reported by Zaenuddin et al., (2019) which states that snapper is infected with the </w:t>
      </w:r>
      <w:r w:rsidRPr="00397E0F">
        <w:rPr>
          <w:rFonts w:ascii="Times New Roman" w:hAnsi="Times New Roman" w:cs="Times New Roman"/>
          <w:i/>
          <w:sz w:val="24"/>
          <w:lang w:val="id-ID"/>
        </w:rPr>
        <w:t>Vibrio</w:t>
      </w:r>
      <w:r w:rsidRPr="00DA3A4C">
        <w:rPr>
          <w:rFonts w:ascii="Times New Roman" w:hAnsi="Times New Roman" w:cs="Times New Roman"/>
          <w:sz w:val="24"/>
          <w:lang w:val="id-ID"/>
        </w:rPr>
        <w:t xml:space="preserve"> sp. Bacteria. has ulcers on the body and rotten tail fin that runs out.</w:t>
      </w:r>
    </w:p>
    <w:p w:rsidR="00397E0F" w:rsidRPr="00DA3A4C" w:rsidRDefault="00397E0F" w:rsidP="00397E0F">
      <w:pPr>
        <w:spacing w:line="240" w:lineRule="auto"/>
        <w:ind w:firstLine="270"/>
        <w:contextualSpacing/>
        <w:jc w:val="both"/>
        <w:rPr>
          <w:rFonts w:ascii="Times New Roman" w:hAnsi="Times New Roman" w:cs="Times New Roman"/>
          <w:sz w:val="24"/>
          <w:lang w:val="id-ID"/>
        </w:rPr>
      </w:pPr>
      <w:r w:rsidRPr="00DA3A4C">
        <w:rPr>
          <w:rFonts w:ascii="Times New Roman" w:hAnsi="Times New Roman" w:cs="Times New Roman"/>
          <w:sz w:val="24"/>
          <w:lang w:val="id-ID"/>
        </w:rPr>
        <w:t>Vibriosis disease is very easily t</w:t>
      </w:r>
      <w:r>
        <w:rPr>
          <w:rFonts w:ascii="Times New Roman" w:hAnsi="Times New Roman" w:cs="Times New Roman"/>
          <w:sz w:val="24"/>
          <w:lang w:val="id-ID"/>
        </w:rPr>
        <w:t xml:space="preserve">ransmitted to other </w:t>
      </w:r>
      <w:r>
        <w:rPr>
          <w:rFonts w:ascii="Times New Roman" w:hAnsi="Times New Roman" w:cs="Times New Roman"/>
          <w:sz w:val="24"/>
        </w:rPr>
        <w:t>Asian sea bass</w:t>
      </w:r>
      <w:r w:rsidRPr="00DA3A4C">
        <w:rPr>
          <w:rFonts w:ascii="Times New Roman" w:hAnsi="Times New Roman" w:cs="Times New Roman"/>
          <w:sz w:val="24"/>
          <w:lang w:val="id-ID"/>
        </w:rPr>
        <w:t xml:space="preserve"> because transmission can occur through water or direct contact between fish and the high density in aquaculture ponds. Containment and transmission can be prevented in several ways, such as strict application of biosecurity, use of antibiotics, administration of probiotics, and vaccinations. The use of antibiotics is often carried out in cultivation activities (Norviadi et al., 2010). However, the use of antibiotics is starting to be avoided because they have negative impacts such as residues on fish bodies, resistance to bacteria, causing pollution to the environment, and there are several countries that reject aquaculture products containing antibiotics (Soeripto, 2002). One solution that can be done is to use natural ingredients that contain antibacterial with the method of administration by injection or immersion.</w:t>
      </w:r>
    </w:p>
    <w:p w:rsidR="00397E0F" w:rsidRPr="00397E0F" w:rsidRDefault="00397E0F" w:rsidP="00397E0F">
      <w:pPr>
        <w:shd w:val="clear" w:color="auto" w:fill="FFFFFF" w:themeFill="background1"/>
        <w:tabs>
          <w:tab w:val="left" w:pos="450"/>
        </w:tabs>
        <w:spacing w:after="0" w:line="240" w:lineRule="auto"/>
        <w:ind w:left="270" w:hanging="270"/>
        <w:jc w:val="both"/>
        <w:rPr>
          <w:rFonts w:ascii="Times New Roman" w:hAnsi="Times New Roman" w:cs="Times New Roman"/>
          <w:b/>
          <w:sz w:val="24"/>
          <w:szCs w:val="24"/>
        </w:rPr>
      </w:pPr>
    </w:p>
    <w:p w:rsidR="006C48BD" w:rsidRPr="006C48BD" w:rsidRDefault="006C48BD" w:rsidP="00371EFA">
      <w:pPr>
        <w:pStyle w:val="HTMLPreformatted"/>
        <w:numPr>
          <w:ilvl w:val="0"/>
          <w:numId w:val="1"/>
        </w:numPr>
        <w:shd w:val="clear" w:color="auto" w:fill="FFFFFF" w:themeFill="background1"/>
        <w:ind w:left="270" w:hanging="270"/>
        <w:contextualSpacing/>
        <w:rPr>
          <w:rFonts w:ascii="Times New Roman" w:hAnsi="Times New Roman" w:cs="Times New Roman"/>
          <w:b/>
          <w:color w:val="222222"/>
          <w:sz w:val="24"/>
          <w:szCs w:val="24"/>
        </w:rPr>
      </w:pPr>
      <w:r w:rsidRPr="006C48BD">
        <w:rPr>
          <w:rFonts w:ascii="Times New Roman" w:hAnsi="Times New Roman" w:cs="Times New Roman"/>
          <w:b/>
          <w:color w:val="222222"/>
          <w:sz w:val="24"/>
          <w:szCs w:val="24"/>
        </w:rPr>
        <w:t>Handeuluem plant (</w:t>
      </w:r>
      <w:r w:rsidRPr="006C48BD">
        <w:rPr>
          <w:rFonts w:ascii="Times New Roman" w:hAnsi="Times New Roman" w:cs="Times New Roman"/>
          <w:b/>
          <w:i/>
          <w:color w:val="222222"/>
          <w:sz w:val="24"/>
          <w:szCs w:val="24"/>
        </w:rPr>
        <w:t>Graptophyllum pictum</w:t>
      </w:r>
      <w:r w:rsidRPr="006C48BD">
        <w:rPr>
          <w:rFonts w:ascii="Times New Roman" w:hAnsi="Times New Roman" w:cs="Times New Roman"/>
          <w:b/>
          <w:color w:val="222222"/>
          <w:sz w:val="24"/>
          <w:szCs w:val="24"/>
        </w:rPr>
        <w:t>)</w:t>
      </w:r>
    </w:p>
    <w:p w:rsidR="00B26954" w:rsidRDefault="00B26954" w:rsidP="00371EFA">
      <w:pPr>
        <w:pStyle w:val="ListParagraph"/>
        <w:shd w:val="clear" w:color="auto" w:fill="FFFFFF" w:themeFill="background1"/>
        <w:tabs>
          <w:tab w:val="left" w:pos="450"/>
        </w:tabs>
        <w:spacing w:after="0" w:line="240" w:lineRule="auto"/>
        <w:ind w:left="0" w:firstLine="270"/>
        <w:jc w:val="both"/>
        <w:rPr>
          <w:rFonts w:ascii="Times New Roman" w:hAnsi="Times New Roman" w:cs="Times New Roman"/>
          <w:sz w:val="24"/>
          <w:szCs w:val="24"/>
          <w:lang w:val="en-US"/>
        </w:rPr>
      </w:pPr>
      <w:r w:rsidRPr="00B26954">
        <w:rPr>
          <w:rFonts w:ascii="Times New Roman" w:hAnsi="Times New Roman" w:cs="Times New Roman"/>
          <w:sz w:val="24"/>
          <w:szCs w:val="24"/>
          <w:lang w:val="en-US"/>
        </w:rPr>
        <w:t xml:space="preserve">Handeuleum plants have long been known by the Indonesian people as medicinal plants, hedges, ornamental plants, and also wild plants. This plant has different names in each region such as demang (Java), handeuleum (Sundanese), dangora (Malay), friends (Bali), karaton </w:t>
      </w:r>
      <w:r w:rsidRPr="00B26954">
        <w:rPr>
          <w:rFonts w:ascii="Times New Roman" w:hAnsi="Times New Roman" w:cs="Times New Roman"/>
          <w:sz w:val="24"/>
          <w:szCs w:val="24"/>
          <w:lang w:val="en-US"/>
        </w:rPr>
        <w:lastRenderedPageBreak/>
        <w:t>(Madura) (Isnawati &amp; Soediro</w:t>
      </w:r>
      <w:r w:rsidR="005528A3">
        <w:rPr>
          <w:rFonts w:ascii="Times New Roman" w:hAnsi="Times New Roman" w:cs="Times New Roman"/>
          <w:sz w:val="24"/>
          <w:szCs w:val="24"/>
          <w:lang w:val="en-US"/>
        </w:rPr>
        <w:t>, 2003), pudin (Simalur), kadi-</w:t>
      </w:r>
      <w:r w:rsidRPr="00B26954">
        <w:rPr>
          <w:rFonts w:ascii="Times New Roman" w:hAnsi="Times New Roman" w:cs="Times New Roman"/>
          <w:sz w:val="24"/>
          <w:szCs w:val="24"/>
          <w:lang w:val="en-US"/>
        </w:rPr>
        <w:t>kadi or kobi-kobi (Ternate), and dongo-dongo (Tidore) (Tukiran et al., 2014). Handeuleum leaf (</w:t>
      </w:r>
      <w:r w:rsidRPr="00B26954">
        <w:rPr>
          <w:rFonts w:ascii="Times New Roman" w:hAnsi="Times New Roman" w:cs="Times New Roman"/>
          <w:i/>
          <w:sz w:val="24"/>
          <w:szCs w:val="24"/>
          <w:lang w:val="en-US"/>
        </w:rPr>
        <w:t>Graptophyllum pictum</w:t>
      </w:r>
      <w:r w:rsidRPr="00B26954">
        <w:rPr>
          <w:rFonts w:ascii="Times New Roman" w:hAnsi="Times New Roman" w:cs="Times New Roman"/>
          <w:sz w:val="24"/>
          <w:szCs w:val="24"/>
          <w:lang w:val="en-US"/>
        </w:rPr>
        <w:t>) or by another name purple leaf / wungu is a medicinal plant that has been used by humans as herbal medicine because it has many properties, namely as a urinary laxative (diuretic), accelerates the ripening of boils, skin softener (emollient), anti-inflammatory, and antidiarrheal (Ummanah, 2017). Besides that, in addition to the leaves that are used as herbal medicine, the flowers can also be used as a menstrual facilitator (Dalimartha, 1999 in Ummanah, 2017).</w:t>
      </w:r>
    </w:p>
    <w:p w:rsidR="00B26954" w:rsidRPr="00B26954" w:rsidRDefault="00B26954" w:rsidP="00371EFA">
      <w:pPr>
        <w:pStyle w:val="ListParagraph"/>
        <w:shd w:val="clear" w:color="auto" w:fill="FFFFFF" w:themeFill="background1"/>
        <w:tabs>
          <w:tab w:val="left" w:pos="450"/>
        </w:tabs>
        <w:spacing w:after="0" w:line="240" w:lineRule="auto"/>
        <w:ind w:left="0" w:firstLine="270"/>
        <w:jc w:val="both"/>
        <w:rPr>
          <w:rFonts w:ascii="Times New Roman" w:hAnsi="Times New Roman" w:cs="Times New Roman"/>
          <w:sz w:val="24"/>
          <w:szCs w:val="24"/>
          <w:lang w:val="en-US"/>
        </w:rPr>
      </w:pPr>
      <w:r w:rsidRPr="00B26954">
        <w:rPr>
          <w:rFonts w:ascii="Times New Roman" w:hAnsi="Times New Roman" w:cs="Times New Roman"/>
          <w:sz w:val="24"/>
          <w:szCs w:val="24"/>
          <w:lang w:val="en-US"/>
        </w:rPr>
        <w:t xml:space="preserve">The spread of the handeuleum plant is quite extensive, a plant originating from the Papua region which can also be found on other large islands in Indonesia such as Java, Maluku, and Ternate (Manoi, 2010). Handeuleum plants can grow in lowland areas up to 1,250 meters above sea level and can also grow in areas with dry or humid climates (Tukiran et al., 2014). In Lampung, handeuleum plants can be easily found and cultivated because they are commonly used as hedges and ornamental plants. The results of exploration on handeuleum plants in Pengalengan (West Java), Jayapura (Papua), and Maluku found that this plant has several types with a different appearance of leaf color patterns, namely leaves with purple, green leaves with a white hue in the middle, colored leaves. </w:t>
      </w:r>
      <w:proofErr w:type="gramStart"/>
      <w:r w:rsidRPr="00B26954">
        <w:rPr>
          <w:rFonts w:ascii="Times New Roman" w:hAnsi="Times New Roman" w:cs="Times New Roman"/>
          <w:sz w:val="24"/>
          <w:szCs w:val="24"/>
          <w:lang w:val="en-US"/>
        </w:rPr>
        <w:t>green</w:t>
      </w:r>
      <w:proofErr w:type="gramEnd"/>
      <w:r w:rsidRPr="00B26954">
        <w:rPr>
          <w:rFonts w:ascii="Times New Roman" w:hAnsi="Times New Roman" w:cs="Times New Roman"/>
          <w:sz w:val="24"/>
          <w:szCs w:val="24"/>
          <w:lang w:val="en-US"/>
        </w:rPr>
        <w:t xml:space="preserve"> with a white pattern on the edge of the green stem, green leaves with a white pattern on the edge of the stem brown and purple leaves with a white mark in the</w:t>
      </w:r>
      <w:r>
        <w:rPr>
          <w:rFonts w:ascii="Times New Roman" w:hAnsi="Times New Roman" w:cs="Times New Roman"/>
          <w:sz w:val="24"/>
          <w:szCs w:val="24"/>
          <w:lang w:val="en-US"/>
        </w:rPr>
        <w:t xml:space="preserve"> middle (Khumaida et al., 2008). </w:t>
      </w:r>
      <w:r w:rsidRPr="00B26954">
        <w:rPr>
          <w:rFonts w:ascii="Times New Roman" w:hAnsi="Times New Roman" w:cs="Times New Roman"/>
          <w:sz w:val="24"/>
          <w:szCs w:val="24"/>
          <w:lang w:val="en-US"/>
        </w:rPr>
        <w:t>The types of handeuleum leaves can be seen in Figure 3 below:</w:t>
      </w:r>
    </w:p>
    <w:p w:rsidR="00B26954" w:rsidRPr="00CA7728" w:rsidRDefault="00B26954" w:rsidP="00371EFA">
      <w:pPr>
        <w:shd w:val="clear" w:color="auto" w:fill="FFFFFF" w:themeFill="background1"/>
        <w:spacing w:after="0"/>
        <w:contextualSpacing/>
        <w:jc w:val="center"/>
        <w:rPr>
          <w:rFonts w:ascii="Times New Roman" w:hAnsi="Times New Roman" w:cs="Times New Roman"/>
          <w:sz w:val="24"/>
          <w:szCs w:val="24"/>
        </w:rPr>
      </w:pPr>
    </w:p>
    <w:p w:rsidR="00B26954" w:rsidRPr="00CA7728" w:rsidRDefault="006B1E50" w:rsidP="00371EFA">
      <w:pPr>
        <w:shd w:val="clear" w:color="auto" w:fill="FFFFFF" w:themeFill="background1"/>
        <w:spacing w:after="0"/>
        <w:contextualSpacing/>
        <w:jc w:val="center"/>
        <w:rPr>
          <w:rFonts w:ascii="Times New Roman" w:hAnsi="Times New Roman" w:cs="Times New Roman"/>
          <w:noProof/>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8" o:spid="_x0000_s1026" type="#_x0000_t202" style="position:absolute;left:0;text-align:left;margin-left:390.6pt;margin-top:4.75pt;width:20.05pt;height:18.7pt;z-index:251660288;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0wXAIAAMYEAAAOAAAAZHJzL2Uyb0RvYy54bWysVMtuGjEU3VfqP1jeNwME8kAMESWiqhQl&#10;kaDK2ng8MKrH17UNM/Tre2weIUlXVVkY34fv49xzZ3TX1pptlfMVmZx3LzqcKSOpqMwq5z8Wsy83&#10;nPkgTCE0GZXznfL8bvz506ixQ9WjNelCOYYgxg8bm/N1CHaYZV6uVS38BVllYCzJ1SJAdKuscKJB&#10;9FpnvU7nKmvIFdaRVN5De7838nGKX5ZKhqey9CownXPUFtLp0rmMZzYeieHKCbuu5KEM8Q9V1KIy&#10;SHoKdS+CYBtXfQhVV9KRpzJcSKozKstKqtQDuul23nUzXwurUi8Ax9sTTP7/hZWP22fHqiLnGJQR&#10;NUa0UG1gX6llNxGdxvohnOYWbqGFGlM+6j2Usem2dHX8RzsMduC8O2Ebg0koe4P+1eWAMwlT7/K6&#10;f5uwz14fW+fDN0U1i5ecO4wuISq2Dz6gELgeXWIuT7oqZpXWSdj5qXZsKzBlkKOghjMtfIAy57P0&#10;izUjxJtn2rAm5yirkzK9scVcp5hLLeTPjxEQT5uYXyWmHeqMiO2RibfQLtuEb++I2pKKHcB0tCej&#10;t3JWIdkD6n0WDuwDftio8ISj1IQK6XDjbE3u99/00R+kgJWzBmzOuf+1EU4Bhu8GdLnt9vuR/kno&#10;D657ENy5ZXluMZt6SoCyi921Ml2jf9DHa+mofsHiTWJWmISRyJ3z5fE6Dfsdw+JKNZkkJxDeivBg&#10;5lbG0BG3CPKifRHOHqYeQJdHOvJeDN8Nf+8bXxqabAKVVWJGxHmPKmYcBSxLmvZhseM2nsvJ6/Xz&#10;M/4DAAD//wMAUEsDBBQABgAIAAAAIQAcan7o4QAAAAgBAAAPAAAAZHJzL2Rvd25yZXYueG1sTI/N&#10;TsMwEITvSLyDtUhcEHUoTYtDNlWF1AMcKlFafm5OvCQR8TqK3Ta8PeYEx9GMZr7Jl6PtxJEG3zpG&#10;uJkkIIgrZ1quEXYv6+s7ED5oNrpzTAjf5GFZnJ/lOjPuxM903IZaxBL2mUZoQugzKX3VkNV+4nri&#10;6H26weoQ5VBLM+hTLLednCbJXFrdclxodE8PDVVf24NFuHrdr+TuKd28uXJd7unxQ3XvKeLlxbi6&#10;BxFoDH9h+MWP6FBEptId2HjRISwSNY1RBJWCiP5ipm5BlAizuQJZ5PL/geIHAAD//wMAUEsBAi0A&#10;FAAGAAgAAAAhALaDOJL+AAAA4QEAABMAAAAAAAAAAAAAAAAAAAAAAFtDb250ZW50X1R5cGVzXS54&#10;bWxQSwECLQAUAAYACAAAACEAOP0h/9YAAACUAQAACwAAAAAAAAAAAAAAAAAvAQAAX3JlbHMvLnJl&#10;bHNQSwECLQAUAAYACAAAACEAgzANMFwCAADGBAAADgAAAAAAAAAAAAAAAAAuAgAAZHJzL2Uyb0Rv&#10;Yy54bWxQSwECLQAUAAYACAAAACEAHGp+6OEAAAAIAQAADwAAAAAAAAAAAAAAAAC2BAAAZHJzL2Rv&#10;d25yZXYueG1sUEsFBgAAAAAEAAQA8wAAAMQFAAAAAA==&#10;" fillcolor="window" strokeweight=".5pt">
            <v:textbox style="mso-next-textbox:#Text Box 8">
              <w:txbxContent>
                <w:p w:rsidR="0091182F" w:rsidRPr="001600BC" w:rsidRDefault="0091182F" w:rsidP="00B26954">
                  <w:pPr>
                    <w:shd w:val="clear" w:color="auto" w:fill="FFFFFF" w:themeFill="background1"/>
                    <w:rPr>
                      <w:rFonts w:ascii="Arial" w:hAnsi="Arial" w:cs="Arial"/>
                      <w:b/>
                      <w:sz w:val="24"/>
                      <w:szCs w:val="24"/>
                    </w:rPr>
                  </w:pPr>
                  <w:r>
                    <w:rPr>
                      <w:rFonts w:ascii="Arial" w:hAnsi="Arial" w:cs="Arial"/>
                      <w:b/>
                      <w:sz w:val="24"/>
                      <w:szCs w:val="24"/>
                    </w:rPr>
                    <w:t>2</w:t>
                  </w:r>
                </w:p>
              </w:txbxContent>
            </v:textbox>
          </v:shape>
        </w:pict>
      </w:r>
      <w:r>
        <w:rPr>
          <w:rFonts w:ascii="Times New Roman" w:hAnsi="Times New Roman" w:cs="Times New Roman"/>
          <w:noProof/>
          <w:sz w:val="24"/>
          <w:szCs w:val="24"/>
        </w:rPr>
        <w:pict>
          <v:shape id="Text Box 12" o:spid="_x0000_s1027" type="#_x0000_t202" style="position:absolute;left:0;text-align:left;margin-left:208.55pt;margin-top:4.75pt;width:20.05pt;height:18.3pt;z-index:251661312;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twXQIAAMgEAAAOAAAAZHJzL2Uyb0RvYy54bWysVE1vGjEQvVfqf7B8LwsbSFOUJaKJqCpF&#10;SSRS5Wy83rCq1+Pahl366/vsBUKSnqpyMJ4Pv5l5M7OXV12j2VY5X5Mp+Ggw5EwZSWVtngv+43Hx&#10;6YIzH4QphSajCr5Tnl/NPn64bO1U5bQmXSrHAGL8tLUFX4dgp1nm5Vo1wg/IKgNjRa4RAaJ7zkon&#10;WqA3OsuHw/OsJVdaR1J5D+1Nb+SzhF9VSob7qvIqMF1w5BbS6dK5imc2uxTTZyfsupb7NMQ/ZNGI&#10;2iDoEepGBME2rn4H1dTSkacqDCQ1GVVVLVWqAdWMhm+qWa6FVakWkOPtkSb//2Dl3fbBsbpE73LO&#10;jGjQo0fVBfaVOgYV+Gmtn8JtaeEYOujhe9B7KGPZXeWa+I+CGOxgendkN6JJKPPJ+PxswpmEKT/L&#10;x6PEfvby2DofvilqWLwU3KF5iVOxvfUBicD14BJjedJ1uai1TsLOX2vHtgJ9xniU1HKmhQ9QFnyR&#10;fjFnQLx6pg1rC460hinSK1uMdcRcaSF/vkcAnjYxvkqzts8zMtYzE2+hW3U9wwfWVlTuQKajfhy9&#10;lYsawW6R74NwmD/wh50K9zgqTciQ9jfO1uR+/00f/TEWsHLWYp4L7n9thFOg4bvBwHwZjcdxAZIw&#10;nnzOIbhTy+rUYjbNNYHKEbbXynSN/kEfrpWj5gmrN49RYRJGInbBV4frdei3DKsr1XyenDDyVoRb&#10;s7QyQkfeIsmP3ZNwdt/1gHG5o8Pki+mb5ve+8aWh+SZQVafJiDz3rKLHUcC6pG7vVzvu46mcvF4+&#10;QLM/AAAA//8DAFBLAwQUAAYACAAAACEA6xPebuIAAAAJAQAADwAAAGRycy9kb3ducmV2LnhtbEyP&#10;zU7DMBCE70i8g7VIXBB1mtIohDhVhdQDHJAoLT83J16SCHsdxW4b3p7lBMfRjGa+KVeTs+KIY+g9&#10;KZjPEhBIjTc9tQp2L5vrHESImoy2nlDBNwZYVednpS6MP9EzHrexFVxCodAKuhiHQsrQdOh0mPkB&#10;ib1PPzodWY6tNKM+cbmzMk2STDrdEy90esD7Dpuv7cEpuHrdr+Xucfn05utNvceHj1v7vlTq8mJa&#10;34GIOMW/MPziMzpUzFT7A5kgrIJFmvOXyEaSguDAIsvnIGoFN1kOsirl/wfVDwAAAP//AwBQSwEC&#10;LQAUAAYACAAAACEAtoM4kv4AAADhAQAAEwAAAAAAAAAAAAAAAAAAAAAAW0NvbnRlbnRfVHlwZXNd&#10;LnhtbFBLAQItABQABgAIAAAAIQA4/SH/1gAAAJQBAAALAAAAAAAAAAAAAAAAAC8BAABfcmVscy8u&#10;cmVsc1BLAQItABQABgAIAAAAIQAorutwXQIAAMgEAAAOAAAAAAAAAAAAAAAAAC4CAABkcnMvZTJv&#10;RG9jLnhtbFBLAQItABQABgAIAAAAIQDrE95u4gAAAAkBAAAPAAAAAAAAAAAAAAAAALcEAABkcnMv&#10;ZG93bnJldi54bWxQSwUGAAAAAAQABADzAAAAxgUAAAAA&#10;" fillcolor="window" strokeweight=".5pt">
            <v:textbox style="mso-next-textbox:#Text Box 12">
              <w:txbxContent>
                <w:p w:rsidR="0091182F" w:rsidRPr="001600BC" w:rsidRDefault="0091182F" w:rsidP="00B26954">
                  <w:pPr>
                    <w:shd w:val="clear" w:color="auto" w:fill="FFFFFF" w:themeFill="background1"/>
                    <w:rPr>
                      <w:rFonts w:ascii="Arial" w:hAnsi="Arial" w:cs="Arial"/>
                      <w:b/>
                      <w:sz w:val="24"/>
                      <w:szCs w:val="24"/>
                    </w:rPr>
                  </w:pPr>
                  <w:r>
                    <w:rPr>
                      <w:rFonts w:ascii="Arial" w:hAnsi="Arial" w:cs="Arial"/>
                      <w:b/>
                      <w:sz w:val="24"/>
                      <w:szCs w:val="24"/>
                    </w:rPr>
                    <w:t>1</w:t>
                  </w:r>
                </w:p>
              </w:txbxContent>
            </v:textbox>
          </v:shape>
        </w:pict>
      </w:r>
      <w:r w:rsidR="00B26954" w:rsidRPr="00CA7728">
        <w:rPr>
          <w:rFonts w:ascii="Times New Roman" w:hAnsi="Times New Roman" w:cs="Times New Roman"/>
          <w:noProof/>
          <w:sz w:val="24"/>
          <w:szCs w:val="24"/>
        </w:rPr>
        <w:drawing>
          <wp:inline distT="0" distB="0" distL="0" distR="0">
            <wp:extent cx="2293076" cy="164834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u.jpe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5124" cy="1657005"/>
                    </a:xfrm>
                    <a:prstGeom prst="rect">
                      <a:avLst/>
                    </a:prstGeom>
                  </pic:spPr>
                </pic:pic>
              </a:graphicData>
            </a:graphic>
          </wp:inline>
        </w:drawing>
      </w:r>
      <w:r w:rsidR="00B26954" w:rsidRPr="00225661">
        <w:rPr>
          <w:rFonts w:ascii="Times New Roman" w:hAnsi="Times New Roman" w:cs="Times New Roman"/>
          <w:noProof/>
          <w:sz w:val="24"/>
          <w:szCs w:val="24"/>
        </w:rPr>
        <w:drawing>
          <wp:inline distT="0" distB="0" distL="0" distR="0">
            <wp:extent cx="2293076" cy="164592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ih tengah.jpe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9093" cy="1657417"/>
                    </a:xfrm>
                    <a:prstGeom prst="rect">
                      <a:avLst/>
                    </a:prstGeom>
                  </pic:spPr>
                </pic:pic>
              </a:graphicData>
            </a:graphic>
          </wp:inline>
        </w:drawing>
      </w:r>
    </w:p>
    <w:p w:rsidR="00B26954" w:rsidRPr="00CA7728" w:rsidRDefault="006B1E50" w:rsidP="00371EFA">
      <w:pPr>
        <w:shd w:val="clear" w:color="auto" w:fill="FFFFFF" w:themeFill="background1"/>
        <w:spacing w:after="0"/>
        <w:contextualSpacing/>
        <w:jc w:val="center"/>
        <w:rPr>
          <w:rFonts w:ascii="Times New Roman" w:hAnsi="Times New Roman" w:cs="Times New Roman"/>
          <w:sz w:val="24"/>
          <w:szCs w:val="24"/>
        </w:rPr>
      </w:pPr>
      <w:r>
        <w:rPr>
          <w:rFonts w:ascii="Times New Roman" w:hAnsi="Times New Roman" w:cs="Times New Roman"/>
          <w:noProof/>
          <w:sz w:val="24"/>
          <w:szCs w:val="24"/>
        </w:rPr>
        <w:pict>
          <v:shape id="Text Box 13" o:spid="_x0000_s1028" type="#_x0000_t202" style="position:absolute;left:0;text-align:left;margin-left:301.05pt;margin-top:6.5pt;width:20.05pt;height:18.7pt;z-index:251662336;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CAWwIAAMgEAAAOAAAAZHJzL2Uyb0RvYy54bWysVE1vGjEQvVfqf7B8LwsESIuyRDQRVaUo&#10;iQRVzsbrDat6Pa5t2KW/vs9eICTpqSoH4/nwfLx5s1fXba3ZTjlfkcn5oNfnTBlJRWWec/5jtfj0&#10;mTMfhCmEJqNyvleeX88+frhq7FQNaUO6UI4hiPHTxuZ8E4KdZpmXG1UL3yOrDIwluVoEiO45K5xo&#10;EL3W2bDfn2QNucI6ksp7aG87I5+l+GWpZHgoS68C0zlHbSGdLp3reGazKzF9dsJuKnkoQ/xDFbWo&#10;DJKeQt2KINjWVe9C1ZV05KkMPUl1RmVZSZV6QDeD/ptulhthVeoF4Hh7gsn/v7DyfvfoWFVgdhec&#10;GVFjRivVBvaVWgYV8Gmsn8JtaeEYWujhe9R7KGPbbenq+I+GGOxAen9CN0aTUA7Ho8nFmDMJ0/Di&#10;cjwZxyjZy2PrfPimqGbxknOH4SVMxe7Oh8716BJzedJVsai0TsLe32jHdgJzBj0KajjTwgcoc75I&#10;v0O2V8+0YU3OUVY/ZXpli7lOMddayJ/vI6B6bWJ+lbh2qDMi1iETb6FdtwnhE5prKvYA01FHR2/l&#10;okKyO9T7KBz4B/ywU+EBR6kJFdLhxtmG3O+/6aM/aAErZw34nHP/ayucAgzfDQjzZTAaxQVIwmh8&#10;OYTgzi3rc4vZ1jcEKAfYXivTNfoHfbyWjuonrN48ZoVJGIncOV8frzeh2zKsrlTzeXIC5a0Id2Zp&#10;ZQwdcYsgr9on4exh6gF0uacj88X0zfA73/jS0HwbqKwSMyLOHapgVBSwLolbh9WO+3guJ6+XD9Ds&#10;DwAAAP//AwBQSwMEFAAGAAgAAAAhAC4ntM7iAAAACQEAAA8AAABkcnMvZG93bnJldi54bWxMj81O&#10;wzAQhO9IvIO1SFxQ65SSBkKcqkLqAQ6VKC0/Nydekgh7HcVuG96e5QSn3dWMZr8plqOz4ohD6Dwp&#10;mE0TEEi1Nx01CnYv68ktiBA1GW09oYJvDLAsz88KnRt/omc8bmMjOIRCrhW0Mfa5lKFu0ekw9T0S&#10;a59+cDryOTTSDPrE4c7K6yRZSKc74g+t7vGhxfpre3AKrl73K7l7SjdvvlpXe3z8uLPvqVKXF+Pq&#10;HkTEMf6Z4Ref0aFkpsofyARhFaTzjLtEFuY82ZBm2QxExUtyA7Is5P8G5Q8AAAD//wMAUEsBAi0A&#10;FAAGAAgAAAAhALaDOJL+AAAA4QEAABMAAAAAAAAAAAAAAAAAAAAAAFtDb250ZW50X1R5cGVzXS54&#10;bWxQSwECLQAUAAYACAAAACEAOP0h/9YAAACUAQAACwAAAAAAAAAAAAAAAAAvAQAAX3JlbHMvLnJl&#10;bHNQSwECLQAUAAYACAAAACEAZhaggFsCAADIBAAADgAAAAAAAAAAAAAAAAAuAgAAZHJzL2Uyb0Rv&#10;Yy54bWxQSwECLQAUAAYACAAAACEALie0zuIAAAAJAQAADwAAAAAAAAAAAAAAAAC1BAAAZHJzL2Rv&#10;d25yZXYueG1sUEsFBgAAAAAEAAQA8wAAAMQFAAAAAA==&#10;" fillcolor="window" strokeweight=".5pt">
            <v:textbox style="mso-next-textbox:#Text Box 13">
              <w:txbxContent>
                <w:p w:rsidR="0091182F" w:rsidRPr="001600BC" w:rsidRDefault="0091182F" w:rsidP="00B26954">
                  <w:pPr>
                    <w:shd w:val="clear" w:color="auto" w:fill="FFFFFF" w:themeFill="background1"/>
                    <w:rPr>
                      <w:rFonts w:ascii="Arial" w:hAnsi="Arial" w:cs="Arial"/>
                      <w:b/>
                      <w:sz w:val="24"/>
                      <w:szCs w:val="24"/>
                    </w:rPr>
                  </w:pPr>
                  <w:r>
                    <w:rPr>
                      <w:rFonts w:ascii="Arial" w:hAnsi="Arial" w:cs="Arial"/>
                      <w:b/>
                      <w:sz w:val="24"/>
                      <w:szCs w:val="24"/>
                    </w:rPr>
                    <w:t>3</w:t>
                  </w:r>
                </w:p>
              </w:txbxContent>
            </v:textbox>
          </v:shape>
        </w:pict>
      </w:r>
      <w:r w:rsidR="00B26954" w:rsidRPr="00CA7728">
        <w:rPr>
          <w:rFonts w:ascii="Times New Roman" w:hAnsi="Times New Roman" w:cs="Times New Roman"/>
          <w:noProof/>
          <w:sz w:val="24"/>
          <w:szCs w:val="24"/>
        </w:rPr>
        <w:drawing>
          <wp:inline distT="0" distB="0" distL="0" distR="0">
            <wp:extent cx="2396308" cy="1567542"/>
            <wp:effectExtent l="19050" t="0" r="399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ih pinggir.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2326" cy="1564937"/>
                    </a:xfrm>
                    <a:prstGeom prst="rect">
                      <a:avLst/>
                    </a:prstGeom>
                  </pic:spPr>
                </pic:pic>
              </a:graphicData>
            </a:graphic>
          </wp:inline>
        </w:drawing>
      </w:r>
    </w:p>
    <w:p w:rsidR="00B26954" w:rsidRPr="00CA7728" w:rsidRDefault="006B1E50" w:rsidP="00371EFA">
      <w:pPr>
        <w:shd w:val="clear" w:color="auto" w:fill="FFFFFF" w:themeFill="background1"/>
        <w:spacing w:after="0"/>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30" type="#_x0000_t202" style="position:absolute;left:0;text-align:left;margin-left:390.6pt;margin-top:4.15pt;width:20.05pt;height:18.7pt;z-index:251664384;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CAWwIAAMgEAAAOAAAAZHJzL2Uyb0RvYy54bWysVE1vGjEQvVfqf7B8LwsESIuyRDQRVaUo&#10;iQRVzsbrDat6Pa5t2KW/vs9eICTpqSoH4/nwfLx5s1fXba3ZTjlfkcn5oNfnTBlJRWWec/5jtfj0&#10;mTMfhCmEJqNyvleeX88+frhq7FQNaUO6UI4hiPHTxuZ8E4KdZpmXG1UL3yOrDIwluVoEiO45K5xo&#10;EL3W2bDfn2QNucI6ksp7aG87I5+l+GWpZHgoS68C0zlHbSGdLp3reGazKzF9dsJuKnkoQ/xDFbWo&#10;DJKeQt2KINjWVe9C1ZV05KkMPUl1RmVZSZV6QDeD/ptulhthVeoF4Hh7gsn/v7DyfvfoWFVgdhec&#10;GVFjRivVBvaVWgYV8Gmsn8JtaeEYWujhe9R7KGPbbenq+I+GGOxAen9CN0aTUA7Ho8nFmDMJ0/Di&#10;cjwZxyjZy2PrfPimqGbxknOH4SVMxe7Oh8716BJzedJVsai0TsLe32jHdgJzBj0KajjTwgcoc75I&#10;v0O2V8+0YU3OUVY/ZXpli7lOMddayJ/vI6B6bWJ+lbh2qDMi1iETb6FdtwnhE5prKvYA01FHR2/l&#10;okKyO9T7KBz4B/ywU+EBR6kJFdLhxtmG3O+/6aM/aAErZw34nHP/ayucAgzfDQjzZTAaxQVIwmh8&#10;OYTgzi3rc4vZ1jcEKAfYXivTNfoHfbyWjuonrN48ZoVJGIncOV8frzeh2zKsrlTzeXIC5a0Id2Zp&#10;ZQwdcYsgr9on4exh6gF0uacj88X0zfA73/jS0HwbqKwSMyLOHapgVBSwLolbh9WO+3guJ6+XD9Ds&#10;DwAAAP//AwBQSwMEFAAGAAgAAAAhAC4ntM7iAAAACQEAAA8AAABkcnMvZG93bnJldi54bWxMj81O&#10;wzAQhO9IvIO1SFxQ65SSBkKcqkLqAQ6VKC0/Nydekgh7HcVuG96e5QSn3dWMZr8plqOz4ohD6Dwp&#10;mE0TEEi1Nx01CnYv68ktiBA1GW09oYJvDLAsz88KnRt/omc8bmMjOIRCrhW0Mfa5lKFu0ekw9T0S&#10;a59+cDryOTTSDPrE4c7K6yRZSKc74g+t7vGhxfpre3AKrl73K7l7SjdvvlpXe3z8uLPvqVKXF+Pq&#10;HkTEMf6Z4Ref0aFkpsofyARhFaTzjLtEFuY82ZBm2QxExUtyA7Is5P8G5Q8AAAD//wMAUEsBAi0A&#10;FAAGAAgAAAAhALaDOJL+AAAA4QEAABMAAAAAAAAAAAAAAAAAAAAAAFtDb250ZW50X1R5cGVzXS54&#10;bWxQSwECLQAUAAYACAAAACEAOP0h/9YAAACUAQAACwAAAAAAAAAAAAAAAAAvAQAAX3JlbHMvLnJl&#10;bHNQSwECLQAUAAYACAAAACEAZhaggFsCAADIBAAADgAAAAAAAAAAAAAAAAAuAgAAZHJzL2Uyb0Rv&#10;Yy54bWxQSwECLQAUAAYACAAAACEALie0zuIAAAAJAQAADwAAAAAAAAAAAAAAAAC1BAAAZHJzL2Rv&#10;d25yZXYueG1sUEsFBgAAAAAEAAQA8wAAAMQFAAAAAA==&#10;" fillcolor="window" strokeweight=".5pt">
            <v:textbox style="mso-next-textbox:#_x0000_s1030">
              <w:txbxContent>
                <w:p w:rsidR="0091182F" w:rsidRPr="001600BC" w:rsidRDefault="0091182F" w:rsidP="00B26954">
                  <w:pPr>
                    <w:shd w:val="clear" w:color="auto" w:fill="FFFFFF" w:themeFill="background1"/>
                    <w:rPr>
                      <w:rFonts w:ascii="Arial" w:hAnsi="Arial" w:cs="Arial"/>
                      <w:b/>
                      <w:sz w:val="24"/>
                      <w:szCs w:val="24"/>
                    </w:rPr>
                  </w:pPr>
                  <w:r>
                    <w:rPr>
                      <w:rFonts w:ascii="Arial" w:hAnsi="Arial" w:cs="Arial"/>
                      <w:b/>
                      <w:sz w:val="24"/>
                      <w:szCs w:val="24"/>
                    </w:rPr>
                    <w:t>5</w:t>
                  </w:r>
                </w:p>
              </w:txbxContent>
            </v:textbox>
          </v:shape>
        </w:pict>
      </w:r>
      <w:r>
        <w:rPr>
          <w:rFonts w:ascii="Times New Roman" w:hAnsi="Times New Roman" w:cs="Times New Roman"/>
          <w:b/>
          <w:noProof/>
          <w:sz w:val="24"/>
          <w:szCs w:val="24"/>
        </w:rPr>
        <w:pict>
          <v:shape id="_x0000_s1029" type="#_x0000_t202" style="position:absolute;left:0;text-align:left;margin-left:208.55pt;margin-top:4.15pt;width:20.05pt;height:18.7pt;z-index:251663360;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CAWwIAAMgEAAAOAAAAZHJzL2Uyb0RvYy54bWysVE1vGjEQvVfqf7B8LwsESIuyRDQRVaUo&#10;iQRVzsbrDat6Pa5t2KW/vs9eICTpqSoH4/nwfLx5s1fXba3ZTjlfkcn5oNfnTBlJRWWec/5jtfj0&#10;mTMfhCmEJqNyvleeX88+frhq7FQNaUO6UI4hiPHTxuZ8E4KdZpmXG1UL3yOrDIwluVoEiO45K5xo&#10;EL3W2bDfn2QNucI6ksp7aG87I5+l+GWpZHgoS68C0zlHbSGdLp3reGazKzF9dsJuKnkoQ/xDFbWo&#10;DJKeQt2KINjWVe9C1ZV05KkMPUl1RmVZSZV6QDeD/ptulhthVeoF4Hh7gsn/v7DyfvfoWFVgdhec&#10;GVFjRivVBvaVWgYV8Gmsn8JtaeEYWujhe9R7KGPbbenq+I+GGOxAen9CN0aTUA7Ho8nFmDMJ0/Di&#10;cjwZxyjZy2PrfPimqGbxknOH4SVMxe7Oh8716BJzedJVsai0TsLe32jHdgJzBj0KajjTwgcoc75I&#10;v0O2V8+0YU3OUVY/ZXpli7lOMddayJ/vI6B6bWJ+lbh2qDMi1iETb6FdtwnhE5prKvYA01FHR2/l&#10;okKyO9T7KBz4B/ywU+EBR6kJFdLhxtmG3O+/6aM/aAErZw34nHP/ayucAgzfDQjzZTAaxQVIwmh8&#10;OYTgzi3rc4vZ1jcEKAfYXivTNfoHfbyWjuonrN48ZoVJGIncOV8frzeh2zKsrlTzeXIC5a0Id2Zp&#10;ZQwdcYsgr9on4exh6gF0uacj88X0zfA73/jS0HwbqKwSMyLOHapgVBSwLolbh9WO+3guJ6+XD9Ds&#10;DwAAAP//AwBQSwMEFAAGAAgAAAAhAC4ntM7iAAAACQEAAA8AAABkcnMvZG93bnJldi54bWxMj81O&#10;wzAQhO9IvIO1SFxQ65SSBkKcqkLqAQ6VKC0/Nydekgh7HcVuG96e5QSn3dWMZr8plqOz4ohD6Dwp&#10;mE0TEEi1Nx01CnYv68ktiBA1GW09oYJvDLAsz88KnRt/omc8bmMjOIRCrhW0Mfa5lKFu0ekw9T0S&#10;a59+cDryOTTSDPrE4c7K6yRZSKc74g+t7vGhxfpre3AKrl73K7l7SjdvvlpXe3z8uLPvqVKXF+Pq&#10;HkTEMf6Z4Ref0aFkpsofyARhFaTzjLtEFuY82ZBm2QxExUtyA7Is5P8G5Q8AAAD//wMAUEsBAi0A&#10;FAAGAAgAAAAhALaDOJL+AAAA4QEAABMAAAAAAAAAAAAAAAAAAAAAAFtDb250ZW50X1R5cGVzXS54&#10;bWxQSwECLQAUAAYACAAAACEAOP0h/9YAAACUAQAACwAAAAAAAAAAAAAAAAAvAQAAX3JlbHMvLnJl&#10;bHNQSwECLQAUAAYACAAAACEAZhaggFsCAADIBAAADgAAAAAAAAAAAAAAAAAuAgAAZHJzL2Uyb0Rv&#10;Yy54bWxQSwECLQAUAAYACAAAACEALie0zuIAAAAJAQAADwAAAAAAAAAAAAAAAAC1BAAAZHJzL2Rv&#10;d25yZXYueG1sUEsFBgAAAAAEAAQA8wAAAMQFAAAAAA==&#10;" fillcolor="window" strokeweight=".5pt">
            <v:textbox style="mso-next-textbox:#_x0000_s1029">
              <w:txbxContent>
                <w:p w:rsidR="0091182F" w:rsidRPr="001600BC" w:rsidRDefault="0091182F" w:rsidP="00B26954">
                  <w:pPr>
                    <w:shd w:val="clear" w:color="auto" w:fill="FFFFFF" w:themeFill="background1"/>
                    <w:rPr>
                      <w:rFonts w:ascii="Arial" w:hAnsi="Arial" w:cs="Arial"/>
                      <w:b/>
                      <w:sz w:val="24"/>
                      <w:szCs w:val="24"/>
                    </w:rPr>
                  </w:pPr>
                  <w:r>
                    <w:rPr>
                      <w:rFonts w:ascii="Arial" w:hAnsi="Arial" w:cs="Arial"/>
                      <w:b/>
                      <w:sz w:val="24"/>
                      <w:szCs w:val="24"/>
                    </w:rPr>
                    <w:t>4</w:t>
                  </w:r>
                </w:p>
              </w:txbxContent>
            </v:textbox>
          </v:shape>
        </w:pict>
      </w:r>
      <w:r w:rsidR="00B26954" w:rsidRPr="00CA7728">
        <w:rPr>
          <w:rFonts w:ascii="Times New Roman" w:hAnsi="Times New Roman" w:cs="Times New Roman"/>
          <w:b/>
          <w:noProof/>
          <w:sz w:val="24"/>
          <w:szCs w:val="24"/>
        </w:rPr>
        <w:drawing>
          <wp:inline distT="0" distB="0" distL="0" distR="0">
            <wp:extent cx="2312126" cy="16900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6-13-22-42-111_com.android.chrome.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2973" cy="1690649"/>
                    </a:xfrm>
                    <a:prstGeom prst="rect">
                      <a:avLst/>
                    </a:prstGeom>
                  </pic:spPr>
                </pic:pic>
              </a:graphicData>
            </a:graphic>
          </wp:inline>
        </w:drawing>
      </w:r>
      <w:r w:rsidR="00B26954" w:rsidRPr="00225661">
        <w:rPr>
          <w:rFonts w:ascii="Times New Roman" w:hAnsi="Times New Roman" w:cs="Times New Roman"/>
          <w:b/>
          <w:noProof/>
          <w:sz w:val="24"/>
          <w:szCs w:val="24"/>
        </w:rPr>
        <w:drawing>
          <wp:inline distT="0" distB="0" distL="0" distR="0">
            <wp:extent cx="2259965" cy="1683717"/>
            <wp:effectExtent l="19050" t="0" r="698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u tengah.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810" cy="1693287"/>
                    </a:xfrm>
                    <a:prstGeom prst="rect">
                      <a:avLst/>
                    </a:prstGeom>
                  </pic:spPr>
                </pic:pic>
              </a:graphicData>
            </a:graphic>
          </wp:inline>
        </w:drawing>
      </w:r>
    </w:p>
    <w:p w:rsidR="00B26954" w:rsidRPr="00CA7728" w:rsidRDefault="00B26954" w:rsidP="0091182F">
      <w:pPr>
        <w:shd w:val="clear" w:color="auto" w:fill="FFFFFF" w:themeFill="background1"/>
        <w:spacing w:after="0" w:line="240" w:lineRule="auto"/>
        <w:ind w:left="1080" w:hanging="1080"/>
        <w:contextualSpacing/>
        <w:jc w:val="both"/>
        <w:rPr>
          <w:rFonts w:ascii="Times New Roman" w:hAnsi="Times New Roman" w:cs="Times New Roman"/>
          <w:sz w:val="24"/>
          <w:szCs w:val="24"/>
        </w:rPr>
      </w:pPr>
      <w:proofErr w:type="gramStart"/>
      <w:r>
        <w:rPr>
          <w:rFonts w:ascii="Times New Roman" w:hAnsi="Times New Roman" w:cs="Times New Roman"/>
          <w:b/>
          <w:sz w:val="24"/>
          <w:szCs w:val="24"/>
        </w:rPr>
        <w:t>Figure</w:t>
      </w:r>
      <w:r w:rsidRPr="00CA7728">
        <w:rPr>
          <w:rFonts w:ascii="Times New Roman" w:hAnsi="Times New Roman" w:cs="Times New Roman"/>
          <w:b/>
          <w:sz w:val="24"/>
          <w:szCs w:val="24"/>
        </w:rPr>
        <w:t xml:space="preserve"> 3</w:t>
      </w:r>
      <w:r w:rsidRPr="00225661">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sidR="00A90546">
        <w:rPr>
          <w:rFonts w:ascii="Times New Roman" w:hAnsi="Times New Roman" w:cs="Times New Roman"/>
          <w:sz w:val="24"/>
          <w:szCs w:val="24"/>
        </w:rPr>
        <w:t>Types of handeuleum l</w:t>
      </w:r>
      <w:r w:rsidRPr="00B26954">
        <w:rPr>
          <w:rFonts w:ascii="Times New Roman" w:hAnsi="Times New Roman" w:cs="Times New Roman"/>
          <w:sz w:val="24"/>
          <w:szCs w:val="24"/>
        </w:rPr>
        <w:t>eaves.</w:t>
      </w:r>
      <w:proofErr w:type="gramEnd"/>
      <w:r w:rsidRPr="00B26954">
        <w:rPr>
          <w:rFonts w:ascii="Times New Roman" w:hAnsi="Times New Roman" w:cs="Times New Roman"/>
          <w:sz w:val="24"/>
          <w:szCs w:val="24"/>
        </w:rPr>
        <w:t xml:space="preserve"> 1. Leaves with purple co</w:t>
      </w:r>
      <w:r w:rsidR="0091182F">
        <w:rPr>
          <w:rFonts w:ascii="Times New Roman" w:hAnsi="Times New Roman" w:cs="Times New Roman"/>
          <w:sz w:val="24"/>
          <w:szCs w:val="24"/>
        </w:rPr>
        <w:t xml:space="preserve">lor, 2. Green leaves with white </w:t>
      </w:r>
      <w:r w:rsidRPr="00B26954">
        <w:rPr>
          <w:rFonts w:ascii="Times New Roman" w:hAnsi="Times New Roman" w:cs="Times New Roman"/>
          <w:sz w:val="24"/>
          <w:szCs w:val="24"/>
        </w:rPr>
        <w:t>patterns in the middle, 3. Green leaves with white patterns on the edges and green stems, 4. Green leaves with white patterns on the ed</w:t>
      </w:r>
      <w:r w:rsidR="00A90546">
        <w:rPr>
          <w:rFonts w:ascii="Times New Roman" w:hAnsi="Times New Roman" w:cs="Times New Roman"/>
          <w:sz w:val="24"/>
          <w:szCs w:val="24"/>
        </w:rPr>
        <w:t xml:space="preserve">ges and brown stems, 5. </w:t>
      </w:r>
      <w:proofErr w:type="gramStart"/>
      <w:r w:rsidR="00A90546">
        <w:rPr>
          <w:rFonts w:ascii="Times New Roman" w:hAnsi="Times New Roman" w:cs="Times New Roman"/>
          <w:sz w:val="24"/>
          <w:szCs w:val="24"/>
        </w:rPr>
        <w:t>Leaves purple with white in the c</w:t>
      </w:r>
      <w:r w:rsidRPr="00B26954">
        <w:rPr>
          <w:rFonts w:ascii="Times New Roman" w:hAnsi="Times New Roman" w:cs="Times New Roman"/>
          <w:sz w:val="24"/>
          <w:szCs w:val="24"/>
        </w:rPr>
        <w:t>enter.</w:t>
      </w:r>
      <w:proofErr w:type="gramEnd"/>
    </w:p>
    <w:p w:rsidR="006C48BD" w:rsidRDefault="006C48BD" w:rsidP="00371EFA">
      <w:pPr>
        <w:shd w:val="clear" w:color="auto" w:fill="FFFFFF" w:themeFill="background1"/>
        <w:spacing w:after="0" w:line="360" w:lineRule="auto"/>
        <w:contextualSpacing/>
        <w:jc w:val="both"/>
        <w:rPr>
          <w:rFonts w:ascii="Times New Roman" w:hAnsi="Times New Roman" w:cs="Times New Roman"/>
          <w:sz w:val="24"/>
          <w:szCs w:val="24"/>
        </w:rPr>
      </w:pPr>
    </w:p>
    <w:p w:rsidR="006255CC" w:rsidRDefault="006255CC" w:rsidP="00371EFA">
      <w:pPr>
        <w:pStyle w:val="HTMLPreformatted"/>
        <w:shd w:val="clear" w:color="auto" w:fill="FFFFFF" w:themeFill="background1"/>
        <w:ind w:firstLine="270"/>
        <w:jc w:val="both"/>
        <w:rPr>
          <w:rFonts w:ascii="Times New Roman" w:hAnsi="Times New Roman" w:cs="Times New Roman"/>
          <w:color w:val="222222"/>
          <w:sz w:val="24"/>
          <w:szCs w:val="24"/>
        </w:rPr>
      </w:pPr>
      <w:r w:rsidRPr="006255CC">
        <w:rPr>
          <w:rFonts w:ascii="Times New Roman" w:hAnsi="Times New Roman" w:cs="Times New Roman"/>
          <w:color w:val="222222"/>
          <w:sz w:val="24"/>
          <w:szCs w:val="24"/>
        </w:rPr>
        <w:t>This plant contains chemical compounds including non-toxic alkaloids, flavonoids, tannins, glycosids, steroids, saponins, calcium oxalate, formic acid, and fat (Tukiran et al., 2014). Alkaloids belong to the largest natural organic compound in terms of quantity and distribution. Alkaloids are defined as a group of compounds that are alkaline (alkaline) because they contain nitrogen atoms originating from plants and animals. Alkaloids in handeuleum leaves have the ability to be anti-inflammatory (anti-inflammatory) and as an analg</w:t>
      </w:r>
      <w:r>
        <w:rPr>
          <w:rFonts w:ascii="Times New Roman" w:hAnsi="Times New Roman" w:cs="Times New Roman"/>
          <w:color w:val="222222"/>
          <w:sz w:val="24"/>
          <w:szCs w:val="24"/>
        </w:rPr>
        <w:t>esic (reduce pain) (Sya'haya &amp;</w:t>
      </w:r>
      <w:r w:rsidRPr="006255CC">
        <w:rPr>
          <w:rFonts w:ascii="Times New Roman" w:hAnsi="Times New Roman" w:cs="Times New Roman"/>
          <w:color w:val="222222"/>
          <w:sz w:val="24"/>
          <w:szCs w:val="24"/>
        </w:rPr>
        <w:t xml:space="preserve"> Iyos, 2016).</w:t>
      </w:r>
    </w:p>
    <w:p w:rsidR="00A90546" w:rsidRPr="006255CC" w:rsidRDefault="00A90546" w:rsidP="00371EFA">
      <w:pPr>
        <w:pStyle w:val="HTMLPreformatted"/>
        <w:shd w:val="clear" w:color="auto" w:fill="FFFFFF" w:themeFill="background1"/>
        <w:ind w:firstLine="270"/>
        <w:jc w:val="both"/>
        <w:rPr>
          <w:rFonts w:ascii="Times New Roman" w:hAnsi="Times New Roman" w:cs="Times New Roman"/>
          <w:color w:val="222222"/>
          <w:sz w:val="24"/>
          <w:szCs w:val="24"/>
        </w:rPr>
      </w:pPr>
      <w:r w:rsidRPr="00A90546">
        <w:rPr>
          <w:rFonts w:ascii="Times New Roman" w:hAnsi="Times New Roman" w:cs="Times New Roman"/>
          <w:color w:val="222222"/>
          <w:sz w:val="24"/>
          <w:szCs w:val="24"/>
        </w:rPr>
        <w:t xml:space="preserve">Flavonoids are the largest compounds of phenolic </w:t>
      </w:r>
      <w:proofErr w:type="gramStart"/>
      <w:r w:rsidRPr="00A90546">
        <w:rPr>
          <w:rFonts w:ascii="Times New Roman" w:hAnsi="Times New Roman" w:cs="Times New Roman"/>
          <w:color w:val="222222"/>
          <w:sz w:val="24"/>
          <w:szCs w:val="24"/>
        </w:rPr>
        <w:t>compounds,</w:t>
      </w:r>
      <w:proofErr w:type="gramEnd"/>
      <w:r w:rsidRPr="00A90546">
        <w:rPr>
          <w:rFonts w:ascii="Times New Roman" w:hAnsi="Times New Roman" w:cs="Times New Roman"/>
          <w:color w:val="222222"/>
          <w:sz w:val="24"/>
          <w:szCs w:val="24"/>
        </w:rPr>
        <w:t xml:space="preserve"> phenol compounds have inhibitory properties for the growth of viruses, bacteria, and fungi. Flavonoids work by denaturing proteins, with this process they can interfere with cell formation and result in changes in the composition of protein components (Mustarichie et al., 2011). When the cell membrane is disrupted, it will cause an increase in cell permeability and damage to bacterial cells which will then cause bacterial cell death. While tannins will act as growth inhibitors that will inhibit the growth of microorganisms and are compounds that can inhibit the synthesis of a bacterial cell wall and protein synthesis of Gram-positive and Gram-negative bacteria cells (Sya'haya &amp; Iyos, 2016). The mechanism of tannins as antimicrobials goes through several stages, namely by inhibiting antimicrobial enzymes and inhibiting bacterial growth by reacting through cell membranes and deactivating essential enzymes or genetic material, then tannins form complexes with proteins through hydrophobic interactions that result in denaturation and disruption of cell metabolism in these microorganisms (Prabu et al., 2006).</w:t>
      </w:r>
    </w:p>
    <w:p w:rsidR="006255CC" w:rsidRDefault="00A90546" w:rsidP="00371EFA">
      <w:pPr>
        <w:shd w:val="clear" w:color="auto" w:fill="FFFFFF" w:themeFill="background1"/>
        <w:spacing w:after="0" w:line="240" w:lineRule="auto"/>
        <w:ind w:firstLine="270"/>
        <w:contextualSpacing/>
        <w:jc w:val="both"/>
        <w:rPr>
          <w:rFonts w:ascii="Times New Roman" w:hAnsi="Times New Roman" w:cs="Times New Roman"/>
          <w:sz w:val="24"/>
          <w:szCs w:val="24"/>
        </w:rPr>
      </w:pPr>
      <w:r w:rsidRPr="00A90546">
        <w:rPr>
          <w:rFonts w:ascii="Times New Roman" w:hAnsi="Times New Roman" w:cs="Times New Roman"/>
          <w:sz w:val="24"/>
          <w:szCs w:val="24"/>
        </w:rPr>
        <w:t xml:space="preserve">Handeuleum leaf methanol extract has been proven to be effective in inhibiting the growth of </w:t>
      </w:r>
      <w:r w:rsidRPr="002C6B6A">
        <w:rPr>
          <w:rFonts w:ascii="Times New Roman" w:hAnsi="Times New Roman" w:cs="Times New Roman"/>
          <w:i/>
          <w:sz w:val="24"/>
          <w:szCs w:val="24"/>
        </w:rPr>
        <w:t>Enterococcus faecalis</w:t>
      </w:r>
      <w:r w:rsidRPr="00A90546">
        <w:rPr>
          <w:rFonts w:ascii="Times New Roman" w:hAnsi="Times New Roman" w:cs="Times New Roman"/>
          <w:sz w:val="24"/>
          <w:szCs w:val="24"/>
        </w:rPr>
        <w:t xml:space="preserve"> bacteria, which is a bacteria in post-endodontic teeth (Azizah et al., 2013) and is also able to inhibit the growth of bacteria in the root canal with a minimum concentrat</w:t>
      </w:r>
      <w:r w:rsidR="002C6B6A">
        <w:rPr>
          <w:rFonts w:ascii="Times New Roman" w:hAnsi="Times New Roman" w:cs="Times New Roman"/>
          <w:sz w:val="24"/>
          <w:szCs w:val="24"/>
        </w:rPr>
        <w:t>ion of 12.5% ​​(Indriana et al</w:t>
      </w:r>
      <w:r w:rsidRPr="00A90546">
        <w:rPr>
          <w:rFonts w:ascii="Times New Roman" w:hAnsi="Times New Roman" w:cs="Times New Roman"/>
          <w:sz w:val="24"/>
          <w:szCs w:val="24"/>
        </w:rPr>
        <w:t xml:space="preserve">., 2017). This methanol extract contains </w:t>
      </w:r>
      <w:r w:rsidR="0074548A">
        <w:rPr>
          <w:rFonts w:ascii="Times New Roman" w:hAnsi="Times New Roman" w:cs="Times New Roman"/>
          <w:sz w:val="24"/>
          <w:szCs w:val="24"/>
        </w:rPr>
        <w:t>tri</w:t>
      </w:r>
      <w:r w:rsidRPr="00A90546">
        <w:rPr>
          <w:rFonts w:ascii="Times New Roman" w:hAnsi="Times New Roman" w:cs="Times New Roman"/>
          <w:sz w:val="24"/>
          <w:szCs w:val="24"/>
        </w:rPr>
        <w:t xml:space="preserve">terpenoids, glycosides, and saponins which can damage bacterial membrane proteins and thus inhibit the growth of these bacteria. Besides, the n-hexane, ethyl acetate, and water fractions from handeuleum leaves also have antibacterial activity on </w:t>
      </w:r>
      <w:r w:rsidRPr="002C6B6A">
        <w:rPr>
          <w:rFonts w:ascii="Times New Roman" w:hAnsi="Times New Roman" w:cs="Times New Roman"/>
          <w:i/>
          <w:sz w:val="24"/>
          <w:szCs w:val="24"/>
        </w:rPr>
        <w:t>Staphylococcus aureus</w:t>
      </w:r>
      <w:r w:rsidRPr="00A90546">
        <w:rPr>
          <w:rFonts w:ascii="Times New Roman" w:hAnsi="Times New Roman" w:cs="Times New Roman"/>
          <w:sz w:val="24"/>
          <w:szCs w:val="24"/>
        </w:rPr>
        <w:t xml:space="preserve"> ATCC 25923 and </w:t>
      </w:r>
      <w:r w:rsidRPr="002C6B6A">
        <w:rPr>
          <w:rFonts w:ascii="Times New Roman" w:hAnsi="Times New Roman" w:cs="Times New Roman"/>
          <w:i/>
          <w:sz w:val="24"/>
          <w:szCs w:val="24"/>
        </w:rPr>
        <w:t>Escherichia coli</w:t>
      </w:r>
      <w:r w:rsidRPr="00A90546">
        <w:rPr>
          <w:rFonts w:ascii="Times New Roman" w:hAnsi="Times New Roman" w:cs="Times New Roman"/>
          <w:sz w:val="24"/>
          <w:szCs w:val="24"/>
        </w:rPr>
        <w:t xml:space="preserve"> ATCC 25922 (Lely et al., 2017). Handeuleum leaf extract has also been shown to have antibacterial properties and is effective in inhibiting the growth of </w:t>
      </w:r>
      <w:r w:rsidRPr="002C6B6A">
        <w:rPr>
          <w:rFonts w:ascii="Times New Roman" w:hAnsi="Times New Roman" w:cs="Times New Roman"/>
          <w:i/>
          <w:sz w:val="24"/>
          <w:szCs w:val="24"/>
        </w:rPr>
        <w:t>Streptococcus mutans</w:t>
      </w:r>
      <w:r w:rsidRPr="00A90546">
        <w:rPr>
          <w:rFonts w:ascii="Times New Roman" w:hAnsi="Times New Roman" w:cs="Times New Roman"/>
          <w:sz w:val="24"/>
          <w:szCs w:val="24"/>
        </w:rPr>
        <w:t xml:space="preserve"> (Rahman, 2017).</w:t>
      </w:r>
    </w:p>
    <w:p w:rsidR="00BA31C3" w:rsidRDefault="00BA31C3" w:rsidP="00371EFA">
      <w:pPr>
        <w:shd w:val="clear" w:color="auto" w:fill="FFFFFF" w:themeFill="background1"/>
        <w:spacing w:after="0" w:line="240" w:lineRule="auto"/>
        <w:ind w:firstLine="270"/>
        <w:contextualSpacing/>
        <w:jc w:val="both"/>
        <w:rPr>
          <w:rFonts w:ascii="Times New Roman" w:hAnsi="Times New Roman" w:cs="Times New Roman"/>
          <w:sz w:val="24"/>
          <w:szCs w:val="24"/>
        </w:rPr>
      </w:pPr>
    </w:p>
    <w:p w:rsidR="0091182F" w:rsidRDefault="0091182F" w:rsidP="00371EFA">
      <w:pPr>
        <w:shd w:val="clear" w:color="auto" w:fill="FFFFFF" w:themeFill="background1"/>
        <w:spacing w:after="0" w:line="240" w:lineRule="auto"/>
        <w:ind w:firstLine="270"/>
        <w:contextualSpacing/>
        <w:jc w:val="both"/>
        <w:rPr>
          <w:rFonts w:ascii="Times New Roman" w:hAnsi="Times New Roman" w:cs="Times New Roman"/>
          <w:sz w:val="24"/>
          <w:szCs w:val="24"/>
        </w:rPr>
      </w:pPr>
    </w:p>
    <w:p w:rsidR="00BA31C3" w:rsidRDefault="00BA31C3" w:rsidP="00371EFA">
      <w:pPr>
        <w:shd w:val="clear" w:color="auto" w:fill="FFFFFF" w:themeFill="background1"/>
        <w:spacing w:after="0" w:line="240" w:lineRule="auto"/>
        <w:jc w:val="both"/>
        <w:rPr>
          <w:rFonts w:ascii="Times New Roman" w:hAnsi="Times New Roman" w:cs="Times New Roman"/>
          <w:b/>
          <w:sz w:val="24"/>
          <w:szCs w:val="24"/>
        </w:rPr>
      </w:pPr>
      <w:r w:rsidRPr="00BA31C3">
        <w:rPr>
          <w:rFonts w:ascii="Times New Roman" w:hAnsi="Times New Roman" w:cs="Times New Roman"/>
          <w:b/>
          <w:sz w:val="24"/>
          <w:szCs w:val="24"/>
        </w:rPr>
        <w:lastRenderedPageBreak/>
        <w:t>d.</w:t>
      </w:r>
      <w:r>
        <w:rPr>
          <w:rFonts w:ascii="Times New Roman" w:hAnsi="Times New Roman" w:cs="Times New Roman"/>
          <w:b/>
          <w:sz w:val="24"/>
          <w:szCs w:val="24"/>
        </w:rPr>
        <w:t xml:space="preserve"> Active Compounds in Handeuleum Leaves</w:t>
      </w:r>
    </w:p>
    <w:p w:rsidR="00371EFA" w:rsidRDefault="00371EFA" w:rsidP="00A25D1C">
      <w:pPr>
        <w:shd w:val="clear" w:color="auto" w:fill="FFFFFF" w:themeFill="background1"/>
        <w:spacing w:after="0" w:line="240" w:lineRule="auto"/>
        <w:ind w:firstLine="270"/>
        <w:jc w:val="both"/>
        <w:rPr>
          <w:rFonts w:ascii="Times New Roman" w:hAnsi="Times New Roman" w:cs="Times New Roman"/>
          <w:sz w:val="24"/>
          <w:szCs w:val="24"/>
        </w:rPr>
      </w:pPr>
      <w:r w:rsidRPr="00371EFA">
        <w:rPr>
          <w:rFonts w:ascii="Times New Roman" w:hAnsi="Times New Roman" w:cs="Times New Roman"/>
          <w:sz w:val="24"/>
          <w:szCs w:val="24"/>
        </w:rPr>
        <w:t>The active component in handeuleum leaves can be seen from the analysis using the GC-MS test. This test is a combination of the Gas Chromatography (GC) instrument and the Mass Spectrometry (MS) instrument. The working principle of GC is a mobile phase in the form of a gas flowing under pressure through a pipe that is heated and coated with a liquid stationary phase or packed with a liquid stationary phase overlaid on a solid support. Meanwhile, the principle of MS is the ionization of chemical compounds to produce charged molecules or molecular fragments and also measure the mass or charge ratio (Darmapatni et al., 2016). The results of the GC-MS test conducted by Manoi (2010) on handeuleum leaves found 21 active compounds, while research conducted by Budiaji et al., (2018) found 16 active ingredients components in handeulaum leaves. These compounds have a different percentage of content. The predictive identification of chemical compounds from handeuleum leaf extract can be seen in Tables 1 and 2 below.</w:t>
      </w:r>
    </w:p>
    <w:p w:rsidR="00371EFA" w:rsidRDefault="00371EFA" w:rsidP="00371EFA">
      <w:pPr>
        <w:shd w:val="clear" w:color="auto" w:fill="FFFFFF" w:themeFill="background1"/>
        <w:spacing w:after="0" w:line="240" w:lineRule="auto"/>
        <w:jc w:val="both"/>
        <w:rPr>
          <w:rFonts w:ascii="Times New Roman" w:hAnsi="Times New Roman" w:cs="Times New Roman"/>
          <w:sz w:val="24"/>
          <w:szCs w:val="24"/>
        </w:rPr>
      </w:pPr>
    </w:p>
    <w:p w:rsidR="00371EFA" w:rsidRPr="00371EFA" w:rsidRDefault="00371EFA" w:rsidP="00371EFA">
      <w:pPr>
        <w:pStyle w:val="HTMLPreformatted"/>
        <w:shd w:val="clear" w:color="auto" w:fill="FFFFFF" w:themeFill="background1"/>
        <w:ind w:left="900" w:hanging="900"/>
        <w:rPr>
          <w:rFonts w:ascii="Times New Roman" w:hAnsi="Times New Roman" w:cs="Times New Roman"/>
          <w:color w:val="222222"/>
          <w:sz w:val="24"/>
          <w:szCs w:val="24"/>
        </w:rPr>
      </w:pPr>
      <w:proofErr w:type="gramStart"/>
      <w:r w:rsidRPr="00371EFA">
        <w:rPr>
          <w:rFonts w:ascii="Times New Roman" w:hAnsi="Times New Roman" w:cs="Times New Roman"/>
          <w:b/>
          <w:color w:val="222222"/>
          <w:sz w:val="24"/>
          <w:szCs w:val="24"/>
        </w:rPr>
        <w:t>Table 1.</w:t>
      </w:r>
      <w:proofErr w:type="gramEnd"/>
      <w:r w:rsidRPr="00371EFA">
        <w:rPr>
          <w:rFonts w:ascii="Times New Roman" w:hAnsi="Times New Roman" w:cs="Times New Roman"/>
          <w:color w:val="222222"/>
          <w:sz w:val="24"/>
          <w:szCs w:val="24"/>
        </w:rPr>
        <w:t xml:space="preserve"> </w:t>
      </w:r>
      <w:proofErr w:type="gramStart"/>
      <w:r w:rsidRPr="00371EFA">
        <w:rPr>
          <w:rFonts w:ascii="Times New Roman" w:hAnsi="Times New Roman" w:cs="Times New Roman"/>
          <w:color w:val="222222"/>
          <w:sz w:val="24"/>
          <w:szCs w:val="24"/>
        </w:rPr>
        <w:t>Identification of Predicted Chemical Compounds from Handeuleum Leaf Extract According to Manoi (2010).</w:t>
      </w:r>
      <w:proofErr w:type="gramEnd"/>
    </w:p>
    <w:tbl>
      <w:tblPr>
        <w:tblW w:w="7955" w:type="dxa"/>
        <w:jc w:val="center"/>
        <w:tblInd w:w="108" w:type="dxa"/>
        <w:tblLook w:val="04A0"/>
      </w:tblPr>
      <w:tblGrid>
        <w:gridCol w:w="570"/>
        <w:gridCol w:w="4959"/>
        <w:gridCol w:w="2426"/>
      </w:tblGrid>
      <w:tr w:rsidR="00371EFA" w:rsidRPr="00CA7728" w:rsidTr="00CA0020">
        <w:trPr>
          <w:trHeight w:val="627"/>
          <w:jc w:val="center"/>
        </w:trPr>
        <w:tc>
          <w:tcPr>
            <w:tcW w:w="570" w:type="dxa"/>
            <w:tcBorders>
              <w:top w:val="single" w:sz="4" w:space="0" w:color="auto"/>
              <w:left w:val="nil"/>
              <w:bottom w:val="single" w:sz="4" w:space="0" w:color="auto"/>
              <w:right w:val="nil"/>
            </w:tcBorders>
            <w:shd w:val="clear" w:color="auto" w:fill="auto"/>
            <w:noWrap/>
            <w:vAlign w:val="center"/>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No.</w:t>
            </w:r>
          </w:p>
        </w:tc>
        <w:tc>
          <w:tcPr>
            <w:tcW w:w="4959" w:type="dxa"/>
            <w:tcBorders>
              <w:top w:val="single" w:sz="4" w:space="0" w:color="auto"/>
              <w:left w:val="nil"/>
              <w:bottom w:val="single" w:sz="4" w:space="0" w:color="auto"/>
              <w:right w:val="nil"/>
            </w:tcBorders>
            <w:shd w:val="clear" w:color="auto" w:fill="auto"/>
            <w:noWrap/>
            <w:vAlign w:val="center"/>
            <w:hideMark/>
          </w:tcPr>
          <w:p w:rsidR="00371EFA" w:rsidRPr="00CA7728" w:rsidRDefault="00CA0020" w:rsidP="00E629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Compounds</w:t>
            </w:r>
          </w:p>
        </w:tc>
        <w:tc>
          <w:tcPr>
            <w:tcW w:w="2426" w:type="dxa"/>
            <w:tcBorders>
              <w:top w:val="single" w:sz="4" w:space="0" w:color="auto"/>
              <w:left w:val="nil"/>
              <w:bottom w:val="single" w:sz="4" w:space="0" w:color="auto"/>
              <w:right w:val="nil"/>
            </w:tcBorders>
            <w:shd w:val="clear" w:color="auto" w:fill="auto"/>
            <w:vAlign w:val="center"/>
            <w:hideMark/>
          </w:tcPr>
          <w:p w:rsidR="00371EFA" w:rsidRPr="00CA7728" w:rsidRDefault="00CA0020" w:rsidP="00E629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pacing w:val="-1"/>
                <w:sz w:val="24"/>
                <w:szCs w:val="24"/>
                <w:lang w:eastAsia="id-ID"/>
              </w:rPr>
              <w:t xml:space="preserve">Percentage </w:t>
            </w:r>
            <w:r w:rsidR="00371EFA" w:rsidRPr="00CA7728">
              <w:rPr>
                <w:rFonts w:ascii="Times New Roman" w:eastAsia="Times New Roman" w:hAnsi="Times New Roman" w:cs="Times New Roman"/>
                <w:spacing w:val="-1"/>
                <w:sz w:val="24"/>
                <w:szCs w:val="24"/>
                <w:lang w:eastAsia="id-ID"/>
              </w:rPr>
              <w:t>(%)</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5"/>
                <w:sz w:val="24"/>
                <w:szCs w:val="24"/>
                <w:lang w:eastAsia="id-ID"/>
              </w:rPr>
              <w:t>Hexadeconoic acid, Palmitit</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20,51</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24.XI.-Ethylcolest-5-en-3.beta.-O</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10,93</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3</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Dodecanoic acid (Lauric acid)</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8,17</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4</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9,17-Octadicadienal, (Z) - (CAS)</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6,34</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5</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2-Hexadecen-1-ol,3,7,11,15-tetram</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5,84</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6</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Neophytadiene</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5,43</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7</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pacing w:val="1"/>
                <w:sz w:val="24"/>
                <w:szCs w:val="24"/>
                <w:lang w:eastAsia="id-ID"/>
              </w:rPr>
              <w:t>Tetradecanoic</w:t>
            </w:r>
            <w:r w:rsidRPr="00CA7728">
              <w:rPr>
                <w:rFonts w:ascii="Times New Roman" w:eastAsia="Times New Roman" w:hAnsi="Times New Roman" w:cs="Times New Roman"/>
                <w:spacing w:val="1"/>
                <w:sz w:val="24"/>
                <w:szCs w:val="24"/>
                <w:lang w:eastAsia="id-ID"/>
              </w:rPr>
              <w:t xml:space="preserve"> acid (myrist)</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5,02</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8</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Stigmasta-5,23-dien-3,beta,-ol</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4,90</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9</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2,6,10,14,18,22-Tetracosahexaene</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3,81</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10</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5"/>
                <w:sz w:val="24"/>
                <w:szCs w:val="24"/>
                <w:lang w:eastAsia="id-ID"/>
              </w:rPr>
              <w:t>Hexadecanoic acid, methyl ester</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2,81</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11</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5"/>
                <w:sz w:val="24"/>
                <w:szCs w:val="24"/>
                <w:lang w:eastAsia="id-ID"/>
              </w:rPr>
              <w:t>Gamma tocopherol</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2,33</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12</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Vitamin E</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2,12</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13</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4"/>
                <w:sz w:val="24"/>
                <w:szCs w:val="24"/>
                <w:lang w:eastAsia="id-ID"/>
              </w:rPr>
              <w:t>Cycloeucalenol</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1,90</w:t>
            </w:r>
          </w:p>
        </w:tc>
      </w:tr>
      <w:tr w:rsidR="00371EFA" w:rsidRPr="00CA7728" w:rsidTr="00CA0020">
        <w:trPr>
          <w:trHeight w:hRule="exact" w:val="313"/>
          <w:jc w:val="center"/>
        </w:trPr>
        <w:tc>
          <w:tcPr>
            <w:tcW w:w="570"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14</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9,12,15-Octadecatrienoic acid</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1,86</w:t>
            </w:r>
          </w:p>
        </w:tc>
      </w:tr>
      <w:tr w:rsidR="00371EFA" w:rsidRPr="00CA7728" w:rsidTr="00CA0020">
        <w:trPr>
          <w:trHeight w:hRule="exact" w:val="313"/>
          <w:jc w:val="center"/>
        </w:trPr>
        <w:tc>
          <w:tcPr>
            <w:tcW w:w="570" w:type="dxa"/>
            <w:tcBorders>
              <w:top w:val="nil"/>
              <w:left w:val="nil"/>
              <w:bottom w:val="nil"/>
              <w:right w:val="nil"/>
            </w:tcBorders>
            <w:shd w:val="clear" w:color="auto" w:fill="auto"/>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15</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23,24-Bisnorchola-5,17 (20)-dien-3</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1,36</w:t>
            </w:r>
          </w:p>
        </w:tc>
      </w:tr>
      <w:tr w:rsidR="00371EFA" w:rsidRPr="00CA7728" w:rsidTr="00CA0020">
        <w:trPr>
          <w:trHeight w:val="313"/>
          <w:jc w:val="center"/>
        </w:trPr>
        <w:tc>
          <w:tcPr>
            <w:tcW w:w="570" w:type="dxa"/>
            <w:tcBorders>
              <w:top w:val="nil"/>
              <w:left w:val="nil"/>
              <w:bottom w:val="nil"/>
              <w:right w:val="nil"/>
            </w:tcBorders>
            <w:shd w:val="clear" w:color="auto" w:fill="auto"/>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16</w:t>
            </w:r>
          </w:p>
        </w:tc>
        <w:tc>
          <w:tcPr>
            <w:tcW w:w="4959"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2-hexedecene,3,7,11,15-tetramethyl</w:t>
            </w:r>
          </w:p>
        </w:tc>
        <w:tc>
          <w:tcPr>
            <w:tcW w:w="2426" w:type="dxa"/>
            <w:tcBorders>
              <w:top w:val="nil"/>
              <w:left w:val="nil"/>
              <w:bottom w:val="nil"/>
              <w:right w:val="nil"/>
            </w:tcBorders>
            <w:shd w:val="clear" w:color="auto" w:fill="auto"/>
            <w:noWrap/>
            <w:vAlign w:val="bottom"/>
            <w:hideMark/>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1,26</w:t>
            </w:r>
          </w:p>
        </w:tc>
      </w:tr>
      <w:tr w:rsidR="00371EFA" w:rsidRPr="00CA7728" w:rsidTr="00CA0020">
        <w:trPr>
          <w:trHeight w:val="313"/>
          <w:jc w:val="center"/>
        </w:trPr>
        <w:tc>
          <w:tcPr>
            <w:tcW w:w="570" w:type="dxa"/>
            <w:tcBorders>
              <w:top w:val="nil"/>
              <w:left w:val="nil"/>
              <w:bottom w:val="nil"/>
              <w:right w:val="nil"/>
            </w:tcBorders>
            <w:shd w:val="clear" w:color="auto" w:fill="auto"/>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17</w:t>
            </w:r>
          </w:p>
        </w:tc>
        <w:tc>
          <w:tcPr>
            <w:tcW w:w="4959" w:type="dxa"/>
            <w:tcBorders>
              <w:top w:val="nil"/>
              <w:left w:val="nil"/>
              <w:bottom w:val="nil"/>
              <w:right w:val="nil"/>
            </w:tcBorders>
            <w:shd w:val="clear" w:color="auto" w:fill="auto"/>
            <w:noWrap/>
            <w:vAlign w:val="bottom"/>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D-Hexadecene,3,7,11,15-tetrametyl</w:t>
            </w:r>
          </w:p>
        </w:tc>
        <w:tc>
          <w:tcPr>
            <w:tcW w:w="2426" w:type="dxa"/>
            <w:tcBorders>
              <w:top w:val="nil"/>
              <w:left w:val="nil"/>
              <w:bottom w:val="nil"/>
              <w:right w:val="nil"/>
            </w:tcBorders>
            <w:shd w:val="clear" w:color="auto" w:fill="auto"/>
            <w:noWrap/>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1,23</w:t>
            </w:r>
          </w:p>
        </w:tc>
      </w:tr>
      <w:tr w:rsidR="00371EFA" w:rsidRPr="00CA7728" w:rsidTr="00CA0020">
        <w:trPr>
          <w:trHeight w:val="313"/>
          <w:jc w:val="center"/>
        </w:trPr>
        <w:tc>
          <w:tcPr>
            <w:tcW w:w="570" w:type="dxa"/>
            <w:tcBorders>
              <w:top w:val="nil"/>
              <w:left w:val="nil"/>
              <w:bottom w:val="nil"/>
              <w:right w:val="nil"/>
            </w:tcBorders>
            <w:shd w:val="clear" w:color="auto" w:fill="auto"/>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18</w:t>
            </w:r>
          </w:p>
        </w:tc>
        <w:tc>
          <w:tcPr>
            <w:tcW w:w="4959" w:type="dxa"/>
            <w:tcBorders>
              <w:top w:val="nil"/>
              <w:left w:val="nil"/>
              <w:bottom w:val="nil"/>
              <w:right w:val="nil"/>
            </w:tcBorders>
            <w:shd w:val="clear" w:color="auto" w:fill="auto"/>
            <w:noWrap/>
            <w:vAlign w:val="bottom"/>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Bendzo(b)furan-6-carboxaldehyde</w:t>
            </w:r>
          </w:p>
        </w:tc>
        <w:tc>
          <w:tcPr>
            <w:tcW w:w="2426" w:type="dxa"/>
            <w:tcBorders>
              <w:top w:val="nil"/>
              <w:left w:val="nil"/>
              <w:bottom w:val="nil"/>
              <w:right w:val="nil"/>
            </w:tcBorders>
            <w:shd w:val="clear" w:color="auto" w:fill="auto"/>
            <w:noWrap/>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1,16</w:t>
            </w:r>
          </w:p>
        </w:tc>
      </w:tr>
      <w:tr w:rsidR="00371EFA" w:rsidRPr="00CA7728" w:rsidTr="00CA0020">
        <w:trPr>
          <w:trHeight w:val="313"/>
          <w:jc w:val="center"/>
        </w:trPr>
        <w:tc>
          <w:tcPr>
            <w:tcW w:w="570" w:type="dxa"/>
            <w:tcBorders>
              <w:top w:val="nil"/>
              <w:left w:val="nil"/>
              <w:bottom w:val="nil"/>
              <w:right w:val="nil"/>
            </w:tcBorders>
            <w:shd w:val="clear" w:color="auto" w:fill="auto"/>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19</w:t>
            </w:r>
          </w:p>
        </w:tc>
        <w:tc>
          <w:tcPr>
            <w:tcW w:w="4959" w:type="dxa"/>
            <w:tcBorders>
              <w:top w:val="nil"/>
              <w:left w:val="nil"/>
              <w:bottom w:val="nil"/>
              <w:right w:val="nil"/>
            </w:tcBorders>
            <w:shd w:val="clear" w:color="auto" w:fill="auto"/>
            <w:noWrap/>
            <w:vAlign w:val="bottom"/>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17.alpha-Acetoxy-3.beta.,-19-epoxy</w:t>
            </w:r>
          </w:p>
        </w:tc>
        <w:tc>
          <w:tcPr>
            <w:tcW w:w="2426" w:type="dxa"/>
            <w:tcBorders>
              <w:top w:val="nil"/>
              <w:left w:val="nil"/>
              <w:bottom w:val="nil"/>
              <w:right w:val="nil"/>
            </w:tcBorders>
            <w:shd w:val="clear" w:color="auto" w:fill="auto"/>
            <w:noWrap/>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1,09</w:t>
            </w:r>
          </w:p>
        </w:tc>
      </w:tr>
      <w:tr w:rsidR="00371EFA" w:rsidRPr="00CA7728" w:rsidTr="00CA0020">
        <w:trPr>
          <w:trHeight w:val="313"/>
          <w:jc w:val="center"/>
        </w:trPr>
        <w:tc>
          <w:tcPr>
            <w:tcW w:w="570" w:type="dxa"/>
            <w:tcBorders>
              <w:top w:val="nil"/>
              <w:left w:val="nil"/>
              <w:bottom w:val="nil"/>
              <w:right w:val="nil"/>
            </w:tcBorders>
            <w:shd w:val="clear" w:color="auto" w:fill="auto"/>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20</w:t>
            </w:r>
          </w:p>
        </w:tc>
        <w:tc>
          <w:tcPr>
            <w:tcW w:w="4959" w:type="dxa"/>
            <w:tcBorders>
              <w:top w:val="nil"/>
              <w:left w:val="nil"/>
              <w:bottom w:val="nil"/>
              <w:right w:val="nil"/>
            </w:tcBorders>
            <w:shd w:val="clear" w:color="auto" w:fill="auto"/>
            <w:noWrap/>
            <w:vAlign w:val="bottom"/>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Hexadecanoic acid, palmitit</w:t>
            </w:r>
          </w:p>
        </w:tc>
        <w:tc>
          <w:tcPr>
            <w:tcW w:w="2426" w:type="dxa"/>
            <w:tcBorders>
              <w:top w:val="nil"/>
              <w:left w:val="nil"/>
              <w:bottom w:val="nil"/>
              <w:right w:val="nil"/>
            </w:tcBorders>
            <w:shd w:val="clear" w:color="auto" w:fill="auto"/>
            <w:noWrap/>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1,07</w:t>
            </w:r>
          </w:p>
        </w:tc>
      </w:tr>
      <w:tr w:rsidR="00371EFA" w:rsidRPr="00CA7728" w:rsidTr="00CA0020">
        <w:trPr>
          <w:trHeight w:val="313"/>
          <w:jc w:val="center"/>
        </w:trPr>
        <w:tc>
          <w:tcPr>
            <w:tcW w:w="570" w:type="dxa"/>
            <w:tcBorders>
              <w:top w:val="nil"/>
              <w:left w:val="nil"/>
              <w:bottom w:val="single" w:sz="4" w:space="0" w:color="auto"/>
              <w:right w:val="nil"/>
            </w:tcBorders>
            <w:shd w:val="clear" w:color="auto" w:fill="auto"/>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21</w:t>
            </w:r>
          </w:p>
        </w:tc>
        <w:tc>
          <w:tcPr>
            <w:tcW w:w="4959" w:type="dxa"/>
            <w:tcBorders>
              <w:top w:val="nil"/>
              <w:left w:val="nil"/>
              <w:bottom w:val="single" w:sz="4" w:space="0" w:color="auto"/>
              <w:right w:val="nil"/>
            </w:tcBorders>
            <w:shd w:val="clear" w:color="auto" w:fill="auto"/>
            <w:noWrap/>
            <w:vAlign w:val="bottom"/>
          </w:tcPr>
          <w:p w:rsidR="00371EFA" w:rsidRPr="00CA7728" w:rsidRDefault="00371EFA"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2,3-Dihydro-benzofuran</w:t>
            </w:r>
          </w:p>
        </w:tc>
        <w:tc>
          <w:tcPr>
            <w:tcW w:w="2426" w:type="dxa"/>
            <w:tcBorders>
              <w:top w:val="nil"/>
              <w:left w:val="nil"/>
              <w:bottom w:val="single" w:sz="4" w:space="0" w:color="auto"/>
              <w:right w:val="nil"/>
            </w:tcBorders>
            <w:shd w:val="clear" w:color="auto" w:fill="auto"/>
            <w:noWrap/>
            <w:vAlign w:val="bottom"/>
          </w:tcPr>
          <w:p w:rsidR="00371EFA" w:rsidRPr="00CA7728" w:rsidRDefault="00371EFA"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0,92</w:t>
            </w:r>
          </w:p>
        </w:tc>
      </w:tr>
    </w:tbl>
    <w:p w:rsidR="00371EFA" w:rsidRDefault="00371EFA" w:rsidP="00BA31C3">
      <w:pPr>
        <w:spacing w:after="0" w:line="240" w:lineRule="auto"/>
        <w:jc w:val="both"/>
        <w:rPr>
          <w:rFonts w:ascii="Times New Roman" w:hAnsi="Times New Roman" w:cs="Times New Roman"/>
          <w:sz w:val="24"/>
          <w:szCs w:val="24"/>
        </w:rPr>
      </w:pPr>
    </w:p>
    <w:p w:rsidR="0091182F" w:rsidRDefault="0091182F" w:rsidP="00BA31C3">
      <w:pPr>
        <w:spacing w:after="0" w:line="240" w:lineRule="auto"/>
        <w:jc w:val="both"/>
        <w:rPr>
          <w:rFonts w:ascii="Times New Roman" w:hAnsi="Times New Roman" w:cs="Times New Roman"/>
          <w:sz w:val="24"/>
          <w:szCs w:val="24"/>
        </w:rPr>
      </w:pPr>
    </w:p>
    <w:p w:rsidR="0091182F" w:rsidRDefault="0091182F" w:rsidP="00BA31C3">
      <w:pPr>
        <w:spacing w:after="0" w:line="240" w:lineRule="auto"/>
        <w:jc w:val="both"/>
        <w:rPr>
          <w:rFonts w:ascii="Times New Roman" w:hAnsi="Times New Roman" w:cs="Times New Roman"/>
          <w:sz w:val="24"/>
          <w:szCs w:val="24"/>
        </w:rPr>
      </w:pPr>
    </w:p>
    <w:p w:rsidR="00CA0020" w:rsidRDefault="00CA0020" w:rsidP="00CA0020">
      <w:pPr>
        <w:pStyle w:val="HTMLPreformatted"/>
        <w:shd w:val="clear" w:color="auto" w:fill="FFFFFF" w:themeFill="background1"/>
        <w:ind w:left="900" w:hanging="900"/>
        <w:rPr>
          <w:rFonts w:ascii="Times New Roman" w:hAnsi="Times New Roman" w:cs="Times New Roman"/>
          <w:sz w:val="24"/>
          <w:szCs w:val="24"/>
        </w:rPr>
      </w:pPr>
      <w:proofErr w:type="gramStart"/>
      <w:r w:rsidRPr="00371EFA">
        <w:rPr>
          <w:rFonts w:ascii="Times New Roman" w:hAnsi="Times New Roman" w:cs="Times New Roman"/>
          <w:b/>
          <w:color w:val="222222"/>
          <w:sz w:val="24"/>
          <w:szCs w:val="24"/>
        </w:rPr>
        <w:lastRenderedPageBreak/>
        <w:t>Table</w:t>
      </w:r>
      <w:r>
        <w:rPr>
          <w:rFonts w:ascii="Times New Roman" w:hAnsi="Times New Roman" w:cs="Times New Roman"/>
          <w:b/>
          <w:color w:val="222222"/>
          <w:sz w:val="24"/>
          <w:szCs w:val="24"/>
        </w:rPr>
        <w:t xml:space="preserve"> 2</w:t>
      </w:r>
      <w:r w:rsidRPr="00371EFA">
        <w:rPr>
          <w:rFonts w:ascii="Times New Roman" w:hAnsi="Times New Roman" w:cs="Times New Roman"/>
          <w:b/>
          <w:color w:val="222222"/>
          <w:sz w:val="24"/>
          <w:szCs w:val="24"/>
        </w:rPr>
        <w:t>.</w:t>
      </w:r>
      <w:proofErr w:type="gramEnd"/>
      <w:r w:rsidRPr="00371EFA">
        <w:rPr>
          <w:rFonts w:ascii="Times New Roman" w:hAnsi="Times New Roman" w:cs="Times New Roman"/>
          <w:color w:val="222222"/>
          <w:sz w:val="24"/>
          <w:szCs w:val="24"/>
        </w:rPr>
        <w:t xml:space="preserve"> Identification of Predicted Chemical Compounds from Handeuleum Leaf Extract According to </w:t>
      </w:r>
      <w:r w:rsidRPr="00371EFA">
        <w:rPr>
          <w:rFonts w:ascii="Times New Roman" w:hAnsi="Times New Roman" w:cs="Times New Roman"/>
          <w:sz w:val="24"/>
          <w:szCs w:val="24"/>
        </w:rPr>
        <w:t>Budiaji et al., (2018)</w:t>
      </w:r>
    </w:p>
    <w:tbl>
      <w:tblPr>
        <w:tblW w:w="7924" w:type="dxa"/>
        <w:jc w:val="center"/>
        <w:tblInd w:w="108" w:type="dxa"/>
        <w:tblLook w:val="04A0"/>
      </w:tblPr>
      <w:tblGrid>
        <w:gridCol w:w="567"/>
        <w:gridCol w:w="5465"/>
        <w:gridCol w:w="1892"/>
      </w:tblGrid>
      <w:tr w:rsidR="00CA0020" w:rsidRPr="00CA7728" w:rsidTr="00CA0020">
        <w:trPr>
          <w:trHeight w:val="319"/>
          <w:jc w:val="center"/>
        </w:trPr>
        <w:tc>
          <w:tcPr>
            <w:tcW w:w="567" w:type="dxa"/>
            <w:vMerge w:val="restart"/>
            <w:tcBorders>
              <w:top w:val="single" w:sz="4" w:space="0" w:color="auto"/>
              <w:bottom w:val="single" w:sz="4" w:space="0" w:color="auto"/>
            </w:tcBorders>
            <w:shd w:val="clear" w:color="auto" w:fill="auto"/>
            <w:noWrap/>
            <w:vAlign w:val="center"/>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No.</w:t>
            </w:r>
          </w:p>
        </w:tc>
        <w:tc>
          <w:tcPr>
            <w:tcW w:w="5465" w:type="dxa"/>
            <w:vMerge w:val="restart"/>
            <w:tcBorders>
              <w:top w:val="single" w:sz="4" w:space="0" w:color="auto"/>
              <w:bottom w:val="single" w:sz="4" w:space="0" w:color="auto"/>
            </w:tcBorders>
            <w:shd w:val="clear" w:color="auto" w:fill="auto"/>
            <w:noWrap/>
            <w:vAlign w:val="center"/>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pacing w:val="-1"/>
                <w:sz w:val="24"/>
                <w:szCs w:val="24"/>
                <w:lang w:eastAsia="id-ID"/>
              </w:rPr>
              <w:t>Compounds</w:t>
            </w:r>
          </w:p>
        </w:tc>
        <w:tc>
          <w:tcPr>
            <w:tcW w:w="1892" w:type="dxa"/>
            <w:vMerge w:val="restart"/>
            <w:tcBorders>
              <w:top w:val="single" w:sz="4" w:space="0" w:color="auto"/>
              <w:bottom w:val="single" w:sz="4" w:space="0" w:color="auto"/>
            </w:tcBorders>
            <w:shd w:val="clear" w:color="auto" w:fill="auto"/>
            <w:vAlign w:val="center"/>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pacing w:val="-1"/>
                <w:sz w:val="24"/>
                <w:szCs w:val="24"/>
                <w:lang w:eastAsia="id-ID"/>
              </w:rPr>
              <w:t>Percentage</w:t>
            </w:r>
            <w:r w:rsidRPr="00CA7728">
              <w:rPr>
                <w:rFonts w:ascii="Times New Roman" w:eastAsia="Times New Roman" w:hAnsi="Times New Roman" w:cs="Times New Roman"/>
                <w:spacing w:val="-1"/>
                <w:sz w:val="24"/>
                <w:szCs w:val="24"/>
                <w:lang w:eastAsia="id-ID"/>
              </w:rPr>
              <w:t xml:space="preserve"> (%)</w:t>
            </w:r>
          </w:p>
        </w:tc>
      </w:tr>
      <w:tr w:rsidR="00CA0020" w:rsidRPr="00CA7728" w:rsidTr="00CA0020">
        <w:trPr>
          <w:trHeight w:val="319"/>
          <w:jc w:val="center"/>
        </w:trPr>
        <w:tc>
          <w:tcPr>
            <w:tcW w:w="567" w:type="dxa"/>
            <w:vMerge/>
            <w:tcBorders>
              <w:bottom w:val="single" w:sz="4" w:space="0" w:color="auto"/>
            </w:tcBorders>
            <w:vAlign w:val="center"/>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p>
        </w:tc>
        <w:tc>
          <w:tcPr>
            <w:tcW w:w="5465" w:type="dxa"/>
            <w:vMerge/>
            <w:tcBorders>
              <w:bottom w:val="single" w:sz="4" w:space="0" w:color="auto"/>
            </w:tcBorders>
            <w:vAlign w:val="center"/>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p>
        </w:tc>
        <w:tc>
          <w:tcPr>
            <w:tcW w:w="1892" w:type="dxa"/>
            <w:vMerge/>
            <w:tcBorders>
              <w:bottom w:val="single" w:sz="4" w:space="0" w:color="auto"/>
            </w:tcBorders>
            <w:vAlign w:val="center"/>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p>
        </w:tc>
      </w:tr>
      <w:tr w:rsidR="00CA0020" w:rsidRPr="00CA7728" w:rsidTr="00CA0020">
        <w:trPr>
          <w:trHeight w:hRule="exact" w:val="319"/>
          <w:jc w:val="center"/>
        </w:trPr>
        <w:tc>
          <w:tcPr>
            <w:tcW w:w="567" w:type="dxa"/>
            <w:tcBorders>
              <w:top w:val="single" w:sz="4" w:space="0" w:color="auto"/>
            </w:tcBorders>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w:t>
            </w:r>
          </w:p>
        </w:tc>
        <w:tc>
          <w:tcPr>
            <w:tcW w:w="5465" w:type="dxa"/>
            <w:tcBorders>
              <w:top w:val="single" w:sz="4" w:space="0" w:color="auto"/>
            </w:tcBorders>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(23) - etylcholes- 5-en-3.beta.-ol</w:t>
            </w:r>
          </w:p>
        </w:tc>
        <w:tc>
          <w:tcPr>
            <w:tcW w:w="1892" w:type="dxa"/>
            <w:tcBorders>
              <w:top w:val="single" w:sz="4" w:space="0" w:color="auto"/>
            </w:tcBorders>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18,09</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9,12,15-Octadecatrienoic acid</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12,58</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3</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Stigmasta-5</w:t>
            </w:r>
            <w:proofErr w:type="gramStart"/>
            <w:r w:rsidRPr="00CA7728">
              <w:rPr>
                <w:rFonts w:ascii="Times New Roman" w:eastAsia="Times New Roman" w:hAnsi="Times New Roman" w:cs="Times New Roman"/>
                <w:spacing w:val="-1"/>
                <w:sz w:val="24"/>
                <w:szCs w:val="24"/>
                <w:lang w:eastAsia="id-ID"/>
              </w:rPr>
              <w:t>,22</w:t>
            </w:r>
            <w:proofErr w:type="gramEnd"/>
            <w:r w:rsidRPr="00CA7728">
              <w:rPr>
                <w:rFonts w:ascii="Times New Roman" w:eastAsia="Times New Roman" w:hAnsi="Times New Roman" w:cs="Times New Roman"/>
                <w:spacing w:val="-1"/>
                <w:sz w:val="24"/>
                <w:szCs w:val="24"/>
                <w:lang w:eastAsia="id-ID"/>
              </w:rPr>
              <w:t>-dien-3-ol (3.beta.)</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11,11</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4</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Neophytadiene</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7,17</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5</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5"/>
                <w:sz w:val="24"/>
                <w:szCs w:val="24"/>
                <w:lang w:eastAsia="id-ID"/>
              </w:rPr>
              <w:t>Hexadecanoic acid (palmitid)</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7,55</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6</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2-Hexadecen-1-ol, 3,7,11,15-tetram</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5,96</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7</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Vitamin E</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4,20</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8</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2-Hexadecene,3,7,11,15-tetramethyl</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2,40</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9</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Ergos-5-en-3-ol (3.beta.)</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2,02</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10</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5"/>
                <w:sz w:val="24"/>
                <w:szCs w:val="24"/>
                <w:lang w:eastAsia="id-ID"/>
              </w:rPr>
              <w:t>Gamma tocopherol</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1,86</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11</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1-Hexadecanaminium, N, N, N-trimethyl</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1,85</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12</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4"/>
                <w:sz w:val="24"/>
                <w:szCs w:val="24"/>
                <w:lang w:eastAsia="id-ID"/>
              </w:rPr>
              <w:t>Cycloeucalenol</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1,81</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13</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Octadeconoic acid</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1,78</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14</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2,6,10,14,18,22-Tetracosahexaene</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1,47</w:t>
            </w:r>
          </w:p>
        </w:tc>
      </w:tr>
      <w:tr w:rsidR="00CA0020" w:rsidRPr="00CA7728" w:rsidTr="00CA0020">
        <w:trPr>
          <w:trHeight w:hRule="exact" w:val="319"/>
          <w:jc w:val="center"/>
        </w:trPr>
        <w:tc>
          <w:tcPr>
            <w:tcW w:w="567"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15</w:t>
            </w:r>
          </w:p>
        </w:tc>
        <w:tc>
          <w:tcPr>
            <w:tcW w:w="5465" w:type="dxa"/>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5"/>
                <w:sz w:val="24"/>
                <w:szCs w:val="24"/>
                <w:lang w:eastAsia="id-ID"/>
              </w:rPr>
              <w:t>Hexadecanoid acid, methyl ester</w:t>
            </w:r>
          </w:p>
        </w:tc>
        <w:tc>
          <w:tcPr>
            <w:tcW w:w="1892" w:type="dxa"/>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1,47</w:t>
            </w:r>
          </w:p>
        </w:tc>
      </w:tr>
      <w:tr w:rsidR="00CA0020" w:rsidRPr="00CA7728" w:rsidTr="00CA0020">
        <w:trPr>
          <w:trHeight w:hRule="exact" w:val="319"/>
          <w:jc w:val="center"/>
        </w:trPr>
        <w:tc>
          <w:tcPr>
            <w:tcW w:w="567" w:type="dxa"/>
            <w:tcBorders>
              <w:bottom w:val="single" w:sz="4" w:space="0" w:color="auto"/>
            </w:tcBorders>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16</w:t>
            </w:r>
          </w:p>
        </w:tc>
        <w:tc>
          <w:tcPr>
            <w:tcW w:w="5465" w:type="dxa"/>
            <w:tcBorders>
              <w:bottom w:val="single" w:sz="4" w:space="0" w:color="auto"/>
            </w:tcBorders>
            <w:shd w:val="clear" w:color="auto" w:fill="auto"/>
            <w:noWrap/>
            <w:vAlign w:val="bottom"/>
            <w:hideMark/>
          </w:tcPr>
          <w:p w:rsidR="00CA0020" w:rsidRPr="00CA7728" w:rsidRDefault="00CA0020" w:rsidP="00E62949">
            <w:pPr>
              <w:spacing w:after="0" w:line="240" w:lineRule="auto"/>
              <w:rPr>
                <w:rFonts w:ascii="Times New Roman" w:eastAsia="Times New Roman" w:hAnsi="Times New Roman" w:cs="Times New Roman"/>
                <w:sz w:val="24"/>
                <w:szCs w:val="24"/>
                <w:lang w:eastAsia="id-ID"/>
              </w:rPr>
            </w:pPr>
            <w:r w:rsidRPr="00CA7728">
              <w:rPr>
                <w:rFonts w:ascii="Times New Roman" w:eastAsia="Times New Roman" w:hAnsi="Times New Roman" w:cs="Times New Roman"/>
                <w:spacing w:val="-1"/>
                <w:sz w:val="24"/>
                <w:szCs w:val="24"/>
                <w:lang w:eastAsia="id-ID"/>
              </w:rPr>
              <w:t>Norolean-12-ENE</w:t>
            </w:r>
          </w:p>
        </w:tc>
        <w:tc>
          <w:tcPr>
            <w:tcW w:w="1892" w:type="dxa"/>
            <w:tcBorders>
              <w:bottom w:val="single" w:sz="4" w:space="0" w:color="auto"/>
            </w:tcBorders>
            <w:shd w:val="clear" w:color="auto" w:fill="auto"/>
            <w:noWrap/>
            <w:vAlign w:val="bottom"/>
            <w:hideMark/>
          </w:tcPr>
          <w:p w:rsidR="00CA0020" w:rsidRPr="00CA7728" w:rsidRDefault="00CA0020" w:rsidP="00E62949">
            <w:pPr>
              <w:spacing w:after="0" w:line="240" w:lineRule="auto"/>
              <w:jc w:val="center"/>
              <w:rPr>
                <w:rFonts w:ascii="Times New Roman" w:eastAsia="Times New Roman" w:hAnsi="Times New Roman" w:cs="Times New Roman"/>
                <w:sz w:val="24"/>
                <w:szCs w:val="24"/>
                <w:lang w:eastAsia="id-ID"/>
              </w:rPr>
            </w:pPr>
            <w:r w:rsidRPr="00CA7728">
              <w:rPr>
                <w:rFonts w:ascii="Times New Roman" w:eastAsia="Times New Roman" w:hAnsi="Times New Roman" w:cs="Times New Roman"/>
                <w:sz w:val="24"/>
                <w:szCs w:val="24"/>
                <w:lang w:eastAsia="id-ID"/>
              </w:rPr>
              <w:t>1,18</w:t>
            </w:r>
          </w:p>
        </w:tc>
      </w:tr>
    </w:tbl>
    <w:p w:rsidR="00CA0020" w:rsidRPr="00371EFA" w:rsidRDefault="00CA0020" w:rsidP="00CA0020">
      <w:pPr>
        <w:pStyle w:val="HTMLPreformatted"/>
        <w:shd w:val="clear" w:color="auto" w:fill="FFFFFF" w:themeFill="background1"/>
        <w:ind w:left="900" w:hanging="900"/>
        <w:rPr>
          <w:rFonts w:ascii="Times New Roman" w:hAnsi="Times New Roman" w:cs="Times New Roman"/>
          <w:color w:val="222222"/>
          <w:sz w:val="24"/>
          <w:szCs w:val="24"/>
        </w:rPr>
      </w:pPr>
    </w:p>
    <w:p w:rsidR="00CA0020" w:rsidRDefault="00CA0020" w:rsidP="00A25D1C">
      <w:pPr>
        <w:spacing w:after="0" w:line="240" w:lineRule="auto"/>
        <w:ind w:firstLine="270"/>
        <w:jc w:val="both"/>
        <w:rPr>
          <w:rFonts w:ascii="Times New Roman" w:hAnsi="Times New Roman" w:cs="Times New Roman"/>
          <w:sz w:val="24"/>
          <w:szCs w:val="24"/>
        </w:rPr>
      </w:pPr>
      <w:r w:rsidRPr="00CA0020">
        <w:rPr>
          <w:rFonts w:ascii="Times New Roman" w:hAnsi="Times New Roman" w:cs="Times New Roman"/>
          <w:sz w:val="24"/>
          <w:szCs w:val="24"/>
        </w:rPr>
        <w:t xml:space="preserve">The results of the GC-MS test conducted by Manoi (2010) and Budiaji et al., (2018) can be concluded that in the handeuleum leaf extract there are 25 active compounds because it was found that there were some similarities in the compounds in these two studies. The results of this test were then carried out further tests using the Pubchem online website and PassOnline to determine the structure and biological activity of each of these compounds. The structure of the compounds in handeuleum leaves can be seen in Figures 4, 5, 6, 7, 8, 9, 10, 11, 12, 13, 14, 15, 16, </w:t>
      </w:r>
      <w:proofErr w:type="gramStart"/>
      <w:r w:rsidRPr="00CA0020">
        <w:rPr>
          <w:rFonts w:ascii="Times New Roman" w:hAnsi="Times New Roman" w:cs="Times New Roman"/>
          <w:sz w:val="24"/>
          <w:szCs w:val="24"/>
        </w:rPr>
        <w:t>17</w:t>
      </w:r>
      <w:proofErr w:type="gramEnd"/>
      <w:r w:rsidRPr="00CA0020">
        <w:rPr>
          <w:rFonts w:ascii="Times New Roman" w:hAnsi="Times New Roman" w:cs="Times New Roman"/>
          <w:sz w:val="24"/>
          <w:szCs w:val="24"/>
        </w:rPr>
        <w:t xml:space="preserve"> below.</w:t>
      </w:r>
    </w:p>
    <w:p w:rsidR="00CA0020" w:rsidRDefault="00CA0020" w:rsidP="00BA31C3">
      <w:pPr>
        <w:spacing w:after="0" w:line="240" w:lineRule="auto"/>
        <w:jc w:val="both"/>
        <w:rPr>
          <w:rFonts w:ascii="Times New Roman" w:hAnsi="Times New Roman" w:cs="Times New Roman"/>
          <w:sz w:val="24"/>
          <w:szCs w:val="24"/>
        </w:rPr>
      </w:pPr>
    </w:p>
    <w:p w:rsidR="00CA0020" w:rsidRPr="00CA7728" w:rsidRDefault="00CA0020" w:rsidP="00CA0020">
      <w:pPr>
        <w:spacing w:after="0" w:line="240" w:lineRule="auto"/>
        <w:contextualSpacing/>
        <w:jc w:val="both"/>
        <w:rPr>
          <w:rFonts w:ascii="Times New Roman" w:eastAsia="Calibri" w:hAnsi="Times New Roman" w:cs="Times New Roman"/>
          <w:noProof/>
          <w:sz w:val="24"/>
          <w:szCs w:val="24"/>
        </w:rPr>
      </w:pPr>
      <w:r w:rsidRPr="00CA7728">
        <w:rPr>
          <w:rFonts w:ascii="Times New Roman" w:eastAsia="Calibri" w:hAnsi="Times New Roman" w:cs="Times New Roman"/>
          <w:noProof/>
          <w:sz w:val="24"/>
          <w:szCs w:val="24"/>
        </w:rPr>
        <w:t xml:space="preserve">1. </w:t>
      </w:r>
      <w:r w:rsidRPr="00CA7728">
        <w:rPr>
          <w:rFonts w:ascii="Times New Roman" w:eastAsia="Calibri" w:hAnsi="Times New Roman" w:cs="Times New Roman"/>
          <w:i/>
          <w:noProof/>
          <w:sz w:val="24"/>
          <w:szCs w:val="24"/>
        </w:rPr>
        <w:t>Hexadecanoic acid</w:t>
      </w:r>
      <w:r>
        <w:rPr>
          <w:rFonts w:ascii="Times New Roman" w:eastAsia="Calibri" w:hAnsi="Times New Roman" w:cs="Times New Roman"/>
          <w:noProof/>
          <w:sz w:val="24"/>
          <w:szCs w:val="24"/>
        </w:rPr>
        <w:t xml:space="preserve"> </w:t>
      </w:r>
      <w:r w:rsidRPr="00CA7728">
        <w:rPr>
          <w:rFonts w:ascii="Times New Roman" w:eastAsia="Calibri" w:hAnsi="Times New Roman" w:cs="Times New Roman"/>
          <w:noProof/>
          <w:sz w:val="24"/>
          <w:szCs w:val="24"/>
        </w:rPr>
        <w:t>(</w:t>
      </w:r>
      <w:r w:rsidRPr="00CA7728">
        <w:rPr>
          <w:rFonts w:ascii="Times New Roman" w:eastAsia="Calibri" w:hAnsi="Times New Roman" w:cs="Times New Roman"/>
          <w:i/>
          <w:noProof/>
          <w:sz w:val="24"/>
          <w:szCs w:val="24"/>
        </w:rPr>
        <w:t>palmitic acid</w:t>
      </w:r>
      <w:r w:rsidRPr="00CA7728">
        <w:rPr>
          <w:rFonts w:ascii="Times New Roman" w:eastAsia="Calibri" w:hAnsi="Times New Roman" w:cs="Times New Roman"/>
          <w:noProof/>
          <w:sz w:val="24"/>
          <w:szCs w:val="24"/>
        </w:rPr>
        <w:t>)</w:t>
      </w:r>
    </w:p>
    <w:p w:rsidR="00CA0020" w:rsidRPr="00CA0020" w:rsidRDefault="00CA0020" w:rsidP="00A25D1C">
      <w:pPr>
        <w:pStyle w:val="HTMLPreformatted"/>
        <w:shd w:val="clear" w:color="auto" w:fill="FFFFFF" w:themeFill="background1"/>
        <w:ind w:firstLine="270"/>
        <w:contextualSpacing/>
        <w:jc w:val="both"/>
        <w:rPr>
          <w:rFonts w:ascii="Times New Roman" w:hAnsi="Times New Roman" w:cs="Times New Roman"/>
          <w:color w:val="222222"/>
          <w:sz w:val="24"/>
          <w:szCs w:val="24"/>
        </w:rPr>
      </w:pPr>
      <w:r w:rsidRPr="00CA0020">
        <w:rPr>
          <w:rFonts w:ascii="Times New Roman" w:hAnsi="Times New Roman" w:cs="Times New Roman"/>
          <w:color w:val="222222"/>
          <w:sz w:val="24"/>
          <w:szCs w:val="24"/>
        </w:rPr>
        <w:t>This compound has the IUPAC name hexadecanoic acid. Other names for this compound are palmitic acid, cetylic acid, palmitate, n-hexadecanoic acid, and hexaectylic acid. The chemical structure of the hexadecanoic acid compound is as follows:</w:t>
      </w:r>
    </w:p>
    <w:p w:rsidR="00CA0020" w:rsidRPr="002353A4" w:rsidRDefault="00CA0020" w:rsidP="00CA0020">
      <w:pPr>
        <w:spacing w:after="0"/>
        <w:jc w:val="both"/>
        <w:rPr>
          <w:rFonts w:ascii="Times New Roman" w:hAnsi="Times New Roman" w:cs="Times New Roman"/>
          <w:sz w:val="24"/>
          <w:szCs w:val="24"/>
          <w:vertAlign w:val="subscript"/>
        </w:rPr>
      </w:pPr>
    </w:p>
    <w:p w:rsidR="00CA0020" w:rsidRPr="0035700A" w:rsidRDefault="00CA0020" w:rsidP="00CA0020">
      <w:pPr>
        <w:spacing w:after="0"/>
        <w:jc w:val="center"/>
        <w:rPr>
          <w:rFonts w:ascii="Times New Roman" w:hAnsi="Times New Roman" w:cs="Times New Roman"/>
          <w:sz w:val="24"/>
          <w:szCs w:val="24"/>
        </w:rPr>
      </w:pPr>
      <w:r w:rsidRPr="00CA7728">
        <w:rPr>
          <w:rFonts w:ascii="Times New Roman" w:hAnsi="Times New Roman" w:cs="Times New Roman"/>
          <w:noProof/>
          <w:sz w:val="24"/>
          <w:szCs w:val="24"/>
        </w:rPr>
        <w:drawing>
          <wp:inline distT="0" distB="0" distL="0" distR="0">
            <wp:extent cx="2638788" cy="569139"/>
            <wp:effectExtent l="19050" t="0" r="9162"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356" t="46572" r="46819" b="46172"/>
                    <a:stretch/>
                  </pic:blipFill>
                  <pic:spPr bwMode="auto">
                    <a:xfrm>
                      <a:off x="0" y="0"/>
                      <a:ext cx="2721021" cy="586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A7728">
        <w:rPr>
          <w:rFonts w:ascii="Times New Roman" w:hAnsi="Times New Roman" w:cs="Times New Roman"/>
          <w:noProof/>
          <w:sz w:val="24"/>
          <w:szCs w:val="24"/>
        </w:rPr>
        <w:drawing>
          <wp:inline distT="0" distB="0" distL="0" distR="0">
            <wp:extent cx="2693773" cy="741405"/>
            <wp:effectExtent l="1905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853" t="44185" r="40064" b="46123"/>
                    <a:stretch/>
                  </pic:blipFill>
                  <pic:spPr bwMode="auto">
                    <a:xfrm>
                      <a:off x="0" y="0"/>
                      <a:ext cx="2725291" cy="7500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0020" w:rsidRDefault="00CA0020" w:rsidP="00911E0A">
      <w:pPr>
        <w:spacing w:after="0" w:line="240" w:lineRule="auto"/>
        <w:jc w:val="center"/>
        <w:rPr>
          <w:rFonts w:ascii="Times New Roman" w:hAnsi="Times New Roman" w:cs="Times New Roman"/>
          <w:sz w:val="24"/>
          <w:szCs w:val="24"/>
        </w:rPr>
      </w:pPr>
      <w:proofErr w:type="gramStart"/>
      <w:r w:rsidRPr="00911E0A">
        <w:rPr>
          <w:rFonts w:ascii="Times New Roman" w:hAnsi="Times New Roman" w:cs="Times New Roman"/>
          <w:b/>
          <w:sz w:val="24"/>
          <w:szCs w:val="24"/>
        </w:rPr>
        <w:t>Figure 4.</w:t>
      </w:r>
      <w:proofErr w:type="gramEnd"/>
      <w:r w:rsidRPr="00CA0020">
        <w:rPr>
          <w:rFonts w:ascii="Times New Roman" w:hAnsi="Times New Roman" w:cs="Times New Roman"/>
          <w:sz w:val="24"/>
          <w:szCs w:val="24"/>
        </w:rPr>
        <w:t xml:space="preserve"> Chemical Structure of Hexadecanoic Acid</w:t>
      </w:r>
    </w:p>
    <w:p w:rsidR="00911E0A" w:rsidRDefault="00911E0A" w:rsidP="00911E0A">
      <w:pPr>
        <w:spacing w:after="0" w:line="240" w:lineRule="auto"/>
        <w:jc w:val="center"/>
        <w:rPr>
          <w:rFonts w:ascii="Times New Roman" w:hAnsi="Times New Roman" w:cs="Times New Roman"/>
          <w:sz w:val="24"/>
          <w:szCs w:val="24"/>
        </w:rPr>
      </w:pPr>
    </w:p>
    <w:p w:rsidR="0091182F" w:rsidRDefault="0091182F" w:rsidP="00911E0A">
      <w:pPr>
        <w:spacing w:after="0" w:line="240" w:lineRule="auto"/>
        <w:jc w:val="center"/>
        <w:rPr>
          <w:rFonts w:ascii="Times New Roman" w:hAnsi="Times New Roman" w:cs="Times New Roman"/>
          <w:sz w:val="24"/>
          <w:szCs w:val="24"/>
        </w:rPr>
      </w:pPr>
    </w:p>
    <w:p w:rsidR="0091182F" w:rsidRDefault="0091182F" w:rsidP="00911E0A">
      <w:pPr>
        <w:spacing w:after="0" w:line="240" w:lineRule="auto"/>
        <w:jc w:val="center"/>
        <w:rPr>
          <w:rFonts w:ascii="Times New Roman" w:hAnsi="Times New Roman" w:cs="Times New Roman"/>
          <w:sz w:val="24"/>
          <w:szCs w:val="24"/>
        </w:rPr>
      </w:pPr>
    </w:p>
    <w:p w:rsidR="0091182F" w:rsidRDefault="0091182F" w:rsidP="00911E0A">
      <w:pPr>
        <w:spacing w:after="0" w:line="240" w:lineRule="auto"/>
        <w:jc w:val="center"/>
        <w:rPr>
          <w:rFonts w:ascii="Times New Roman" w:hAnsi="Times New Roman" w:cs="Times New Roman"/>
          <w:sz w:val="24"/>
          <w:szCs w:val="24"/>
        </w:rPr>
      </w:pPr>
    </w:p>
    <w:p w:rsidR="00911E0A" w:rsidRPr="00CA7728" w:rsidRDefault="00911E0A" w:rsidP="00911E0A">
      <w:pPr>
        <w:spacing w:after="0"/>
        <w:jc w:val="both"/>
        <w:rPr>
          <w:rFonts w:ascii="Times New Roman" w:hAnsi="Times New Roman" w:cs="Times New Roman"/>
          <w:sz w:val="24"/>
          <w:szCs w:val="24"/>
        </w:rPr>
      </w:pPr>
      <w:r w:rsidRPr="00CA7728">
        <w:rPr>
          <w:rFonts w:ascii="Times New Roman" w:hAnsi="Times New Roman" w:cs="Times New Roman"/>
          <w:sz w:val="24"/>
          <w:szCs w:val="24"/>
        </w:rPr>
        <w:lastRenderedPageBreak/>
        <w:t xml:space="preserve">2. </w:t>
      </w:r>
      <w:r>
        <w:rPr>
          <w:rFonts w:ascii="Times New Roman" w:hAnsi="Times New Roman" w:cs="Times New Roman"/>
          <w:i/>
          <w:sz w:val="24"/>
          <w:szCs w:val="24"/>
        </w:rPr>
        <w:t>24.XI.E</w:t>
      </w:r>
      <w:r w:rsidRPr="00CA7728">
        <w:rPr>
          <w:rFonts w:ascii="Times New Roman" w:hAnsi="Times New Roman" w:cs="Times New Roman"/>
          <w:i/>
          <w:sz w:val="24"/>
          <w:szCs w:val="24"/>
        </w:rPr>
        <w:t>thylcholest-5-en-3beta-ol</w:t>
      </w:r>
    </w:p>
    <w:p w:rsidR="00911E0A" w:rsidRPr="00CA7728" w:rsidRDefault="00911E0A" w:rsidP="00A25D1C">
      <w:pPr>
        <w:spacing w:after="0" w:line="240" w:lineRule="auto"/>
        <w:ind w:firstLine="270"/>
        <w:jc w:val="both"/>
        <w:rPr>
          <w:rFonts w:ascii="Times New Roman" w:hAnsi="Times New Roman" w:cs="Times New Roman"/>
          <w:sz w:val="24"/>
          <w:szCs w:val="24"/>
        </w:rPr>
      </w:pPr>
      <w:r w:rsidRPr="00911E0A">
        <w:rPr>
          <w:rFonts w:ascii="Times New Roman" w:hAnsi="Times New Roman" w:cs="Times New Roman"/>
          <w:sz w:val="24"/>
          <w:szCs w:val="24"/>
        </w:rPr>
        <w:t>This compound has other names stigmast-5-en-3-ol, 24-ethylcholestrol, 3beta-sitosterol, 5-stigmasta-3 beta-ol, and 3beta-stigmast-5-en-3-ol. The chemical structure of 24-ethylcholest-5-en-3beta-ol is as follows:</w:t>
      </w:r>
    </w:p>
    <w:p w:rsidR="00911E0A" w:rsidRPr="00CA7728" w:rsidRDefault="00911E0A" w:rsidP="00911E0A">
      <w:pPr>
        <w:spacing w:after="0"/>
        <w:jc w:val="center"/>
        <w:rPr>
          <w:rFonts w:ascii="Times New Roman" w:hAnsi="Times New Roman" w:cs="Times New Roman"/>
          <w:sz w:val="24"/>
          <w:szCs w:val="24"/>
        </w:rPr>
      </w:pPr>
      <w:r w:rsidRPr="00CA7728">
        <w:rPr>
          <w:rFonts w:ascii="Times New Roman" w:hAnsi="Times New Roman" w:cs="Times New Roman"/>
          <w:noProof/>
          <w:sz w:val="24"/>
          <w:szCs w:val="24"/>
        </w:rPr>
        <w:drawing>
          <wp:inline distT="0" distB="0" distL="0" distR="0">
            <wp:extent cx="1737801" cy="1208315"/>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852" t="39054" r="46635" b="35575"/>
                    <a:stretch/>
                  </pic:blipFill>
                  <pic:spPr bwMode="auto">
                    <a:xfrm>
                      <a:off x="0" y="0"/>
                      <a:ext cx="1742435" cy="12115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A7728">
        <w:rPr>
          <w:rFonts w:ascii="Times New Roman" w:hAnsi="Times New Roman" w:cs="Times New Roman"/>
          <w:noProof/>
          <w:sz w:val="24"/>
          <w:szCs w:val="24"/>
        </w:rPr>
        <w:drawing>
          <wp:inline distT="0" distB="0" distL="0" distR="0">
            <wp:extent cx="1533466" cy="1341783"/>
            <wp:effectExtent l="1905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410" t="46465" r="48077" b="21608"/>
                    <a:stretch/>
                  </pic:blipFill>
                  <pic:spPr bwMode="auto">
                    <a:xfrm>
                      <a:off x="0" y="0"/>
                      <a:ext cx="1537069" cy="13449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1E0A" w:rsidRDefault="00911E0A" w:rsidP="00911E0A">
      <w:pPr>
        <w:spacing w:after="0" w:line="240" w:lineRule="auto"/>
        <w:jc w:val="center"/>
        <w:rPr>
          <w:rFonts w:ascii="Times New Roman" w:hAnsi="Times New Roman" w:cs="Times New Roman"/>
          <w:i/>
          <w:sz w:val="24"/>
          <w:szCs w:val="24"/>
        </w:rPr>
      </w:pPr>
      <w:proofErr w:type="gramStart"/>
      <w:r>
        <w:rPr>
          <w:rFonts w:ascii="Times New Roman" w:hAnsi="Times New Roman" w:cs="Times New Roman"/>
          <w:b/>
          <w:sz w:val="24"/>
          <w:szCs w:val="24"/>
        </w:rPr>
        <w:t>Figure 5</w:t>
      </w:r>
      <w:r w:rsidRPr="00911E0A">
        <w:rPr>
          <w:rFonts w:ascii="Times New Roman" w:hAnsi="Times New Roman" w:cs="Times New Roman"/>
          <w:b/>
          <w:sz w:val="24"/>
          <w:szCs w:val="24"/>
        </w:rPr>
        <w:t>.</w:t>
      </w:r>
      <w:proofErr w:type="gramEnd"/>
      <w:r w:rsidRPr="00CA0020">
        <w:rPr>
          <w:rFonts w:ascii="Times New Roman" w:hAnsi="Times New Roman" w:cs="Times New Roman"/>
          <w:sz w:val="24"/>
          <w:szCs w:val="24"/>
        </w:rPr>
        <w:t xml:space="preserve"> Chemica</w:t>
      </w:r>
      <w:r>
        <w:rPr>
          <w:rFonts w:ascii="Times New Roman" w:hAnsi="Times New Roman" w:cs="Times New Roman"/>
          <w:sz w:val="24"/>
          <w:szCs w:val="24"/>
        </w:rPr>
        <w:t xml:space="preserve">l Structure of </w:t>
      </w:r>
      <w:r>
        <w:rPr>
          <w:rFonts w:ascii="Times New Roman" w:hAnsi="Times New Roman" w:cs="Times New Roman"/>
          <w:i/>
          <w:sz w:val="24"/>
          <w:szCs w:val="24"/>
        </w:rPr>
        <w:t>24.XI.E</w:t>
      </w:r>
      <w:r w:rsidRPr="00CA7728">
        <w:rPr>
          <w:rFonts w:ascii="Times New Roman" w:hAnsi="Times New Roman" w:cs="Times New Roman"/>
          <w:i/>
          <w:sz w:val="24"/>
          <w:szCs w:val="24"/>
        </w:rPr>
        <w:t>thylcholest-5-en-3beta-ol</w:t>
      </w:r>
    </w:p>
    <w:p w:rsidR="00911E0A" w:rsidRDefault="00911E0A" w:rsidP="00911E0A">
      <w:pPr>
        <w:spacing w:after="0" w:line="240" w:lineRule="auto"/>
        <w:jc w:val="both"/>
        <w:rPr>
          <w:rFonts w:ascii="Times New Roman" w:hAnsi="Times New Roman" w:cs="Times New Roman"/>
          <w:sz w:val="24"/>
          <w:szCs w:val="24"/>
        </w:rPr>
      </w:pPr>
    </w:p>
    <w:p w:rsidR="00911E0A" w:rsidRDefault="00911E0A" w:rsidP="00911E0A">
      <w:pPr>
        <w:spacing w:after="0"/>
        <w:rPr>
          <w:rFonts w:ascii="Times New Roman" w:hAnsi="Times New Roman" w:cs="Times New Roman"/>
          <w:i/>
          <w:sz w:val="24"/>
          <w:szCs w:val="24"/>
        </w:rPr>
      </w:pPr>
      <w:r w:rsidRPr="00CA7728">
        <w:rPr>
          <w:rFonts w:ascii="Times New Roman" w:hAnsi="Times New Roman" w:cs="Times New Roman"/>
          <w:sz w:val="24"/>
          <w:szCs w:val="24"/>
        </w:rPr>
        <w:t xml:space="preserve">3. </w:t>
      </w:r>
      <w:r>
        <w:rPr>
          <w:rFonts w:ascii="Times New Roman" w:hAnsi="Times New Roman" w:cs="Times New Roman"/>
          <w:i/>
          <w:sz w:val="24"/>
          <w:szCs w:val="24"/>
        </w:rPr>
        <w:t>9</w:t>
      </w:r>
      <w:proofErr w:type="gramStart"/>
      <w:r>
        <w:rPr>
          <w:rFonts w:ascii="Times New Roman" w:hAnsi="Times New Roman" w:cs="Times New Roman"/>
          <w:i/>
          <w:sz w:val="24"/>
          <w:szCs w:val="24"/>
        </w:rPr>
        <w:t>,12,15</w:t>
      </w:r>
      <w:proofErr w:type="gramEnd"/>
      <w:r>
        <w:rPr>
          <w:rFonts w:ascii="Times New Roman" w:hAnsi="Times New Roman" w:cs="Times New Roman"/>
          <w:i/>
          <w:sz w:val="24"/>
          <w:szCs w:val="24"/>
        </w:rPr>
        <w:t>-O</w:t>
      </w:r>
      <w:r w:rsidRPr="00CA7728">
        <w:rPr>
          <w:rFonts w:ascii="Times New Roman" w:hAnsi="Times New Roman" w:cs="Times New Roman"/>
          <w:i/>
          <w:sz w:val="24"/>
          <w:szCs w:val="24"/>
        </w:rPr>
        <w:t>ctadecatrienoic acid</w:t>
      </w:r>
    </w:p>
    <w:p w:rsidR="00911E0A" w:rsidRPr="00CA7728" w:rsidRDefault="00911E0A" w:rsidP="00A25D1C">
      <w:pPr>
        <w:spacing w:after="0"/>
        <w:ind w:firstLine="270"/>
        <w:jc w:val="both"/>
        <w:rPr>
          <w:rFonts w:ascii="Times New Roman" w:hAnsi="Times New Roman" w:cs="Times New Roman"/>
          <w:sz w:val="24"/>
          <w:szCs w:val="24"/>
        </w:rPr>
      </w:pPr>
      <w:r w:rsidRPr="00911E0A">
        <w:rPr>
          <w:rFonts w:ascii="Times New Roman" w:hAnsi="Times New Roman" w:cs="Times New Roman"/>
          <w:sz w:val="24"/>
          <w:szCs w:val="24"/>
        </w:rPr>
        <w:t>9</w:t>
      </w:r>
      <w:proofErr w:type="gramStart"/>
      <w:r w:rsidRPr="00911E0A">
        <w:rPr>
          <w:rFonts w:ascii="Times New Roman" w:hAnsi="Times New Roman" w:cs="Times New Roman"/>
          <w:sz w:val="24"/>
          <w:szCs w:val="24"/>
        </w:rPr>
        <w:t>,12,15</w:t>
      </w:r>
      <w:proofErr w:type="gramEnd"/>
      <w:r w:rsidRPr="00911E0A">
        <w:rPr>
          <w:rFonts w:ascii="Times New Roman" w:hAnsi="Times New Roman" w:cs="Times New Roman"/>
          <w:sz w:val="24"/>
          <w:szCs w:val="24"/>
        </w:rPr>
        <w:t>-octadecatrienoic acid has the name IUPAC octadeca-9,12,15-trienoic acid and its other names are 9,12,15-octadecatrienoic acid, (9Z, 12Z, 15Z) -AK106170, and 9,12 , 15-octadecatrienoicacid. The chemical structure of 9</w:t>
      </w:r>
      <w:proofErr w:type="gramStart"/>
      <w:r w:rsidRPr="00911E0A">
        <w:rPr>
          <w:rFonts w:ascii="Times New Roman" w:hAnsi="Times New Roman" w:cs="Times New Roman"/>
          <w:sz w:val="24"/>
          <w:szCs w:val="24"/>
        </w:rPr>
        <w:t>,12,15</w:t>
      </w:r>
      <w:proofErr w:type="gramEnd"/>
      <w:r w:rsidRPr="00911E0A">
        <w:rPr>
          <w:rFonts w:ascii="Times New Roman" w:hAnsi="Times New Roman" w:cs="Times New Roman"/>
          <w:sz w:val="24"/>
          <w:szCs w:val="24"/>
        </w:rPr>
        <w:t>-octadecatrienoic acid is as follows:</w:t>
      </w:r>
    </w:p>
    <w:p w:rsidR="00911E0A" w:rsidRPr="00CA7728" w:rsidRDefault="00911E0A" w:rsidP="00911E0A">
      <w:pPr>
        <w:spacing w:after="0"/>
        <w:jc w:val="center"/>
        <w:rPr>
          <w:rFonts w:ascii="Times New Roman" w:hAnsi="Times New Roman" w:cs="Times New Roman"/>
          <w:sz w:val="24"/>
          <w:szCs w:val="24"/>
        </w:rPr>
      </w:pPr>
      <w:r w:rsidRPr="00CA7728">
        <w:rPr>
          <w:rFonts w:ascii="Times New Roman" w:hAnsi="Times New Roman" w:cs="Times New Roman"/>
          <w:noProof/>
          <w:sz w:val="24"/>
          <w:szCs w:val="24"/>
        </w:rPr>
        <w:drawing>
          <wp:inline distT="0" distB="0" distL="0" distR="0">
            <wp:extent cx="1755227" cy="1133656"/>
            <wp:effectExtent l="1905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802" t="42474" r="39904" b="27310"/>
                    <a:stretch/>
                  </pic:blipFill>
                  <pic:spPr bwMode="auto">
                    <a:xfrm>
                      <a:off x="0" y="0"/>
                      <a:ext cx="1783410" cy="11518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A7728">
        <w:rPr>
          <w:rFonts w:ascii="Times New Roman" w:hAnsi="Times New Roman" w:cs="Times New Roman"/>
          <w:noProof/>
          <w:sz w:val="24"/>
          <w:szCs w:val="24"/>
        </w:rPr>
        <w:drawing>
          <wp:inline distT="0" distB="0" distL="0" distR="0">
            <wp:extent cx="1841281" cy="1524000"/>
            <wp:effectExtent l="19050" t="0" r="6569"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449" t="29647" r="43429" b="33580"/>
                    <a:stretch/>
                  </pic:blipFill>
                  <pic:spPr bwMode="auto">
                    <a:xfrm>
                      <a:off x="0" y="0"/>
                      <a:ext cx="1858128" cy="15379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1E0A" w:rsidRPr="00911E0A" w:rsidRDefault="00911E0A" w:rsidP="004E3940">
      <w:pPr>
        <w:spacing w:after="0" w:line="240" w:lineRule="auto"/>
        <w:contextualSpacing/>
        <w:jc w:val="both"/>
        <w:rPr>
          <w:rFonts w:ascii="Times New Roman" w:hAnsi="Times New Roman" w:cs="Times New Roman"/>
          <w:sz w:val="24"/>
          <w:szCs w:val="24"/>
        </w:rPr>
      </w:pPr>
    </w:p>
    <w:p w:rsidR="00911E0A" w:rsidRDefault="004E3940" w:rsidP="004E3940">
      <w:pPr>
        <w:spacing w:after="0" w:line="240" w:lineRule="auto"/>
        <w:contextualSpacing/>
        <w:jc w:val="center"/>
        <w:rPr>
          <w:rFonts w:ascii="Times New Roman" w:hAnsi="Times New Roman" w:cs="Times New Roman"/>
          <w:i/>
          <w:sz w:val="24"/>
          <w:szCs w:val="24"/>
        </w:rPr>
      </w:pPr>
      <w:proofErr w:type="gramStart"/>
      <w:r>
        <w:rPr>
          <w:rFonts w:ascii="Times New Roman" w:hAnsi="Times New Roman" w:cs="Times New Roman"/>
          <w:b/>
          <w:sz w:val="24"/>
          <w:szCs w:val="24"/>
        </w:rPr>
        <w:t>Figure 6</w:t>
      </w:r>
      <w:r w:rsidR="00911E0A" w:rsidRPr="00911E0A">
        <w:rPr>
          <w:rFonts w:ascii="Times New Roman" w:hAnsi="Times New Roman" w:cs="Times New Roman"/>
          <w:b/>
          <w:sz w:val="24"/>
          <w:szCs w:val="24"/>
        </w:rPr>
        <w:t>.</w:t>
      </w:r>
      <w:proofErr w:type="gramEnd"/>
      <w:r w:rsidR="00911E0A" w:rsidRPr="00CA0020">
        <w:rPr>
          <w:rFonts w:ascii="Times New Roman" w:hAnsi="Times New Roman" w:cs="Times New Roman"/>
          <w:sz w:val="24"/>
          <w:szCs w:val="24"/>
        </w:rPr>
        <w:t xml:space="preserve"> </w:t>
      </w:r>
      <w:proofErr w:type="gramStart"/>
      <w:r w:rsidR="00911E0A" w:rsidRPr="00CA0020">
        <w:rPr>
          <w:rFonts w:ascii="Times New Roman" w:hAnsi="Times New Roman" w:cs="Times New Roman"/>
          <w:sz w:val="24"/>
          <w:szCs w:val="24"/>
        </w:rPr>
        <w:t>Chemica</w:t>
      </w:r>
      <w:r w:rsidR="00911E0A">
        <w:rPr>
          <w:rFonts w:ascii="Times New Roman" w:hAnsi="Times New Roman" w:cs="Times New Roman"/>
          <w:sz w:val="24"/>
          <w:szCs w:val="24"/>
        </w:rPr>
        <w:t xml:space="preserve">l Structure </w:t>
      </w:r>
      <w:r w:rsidR="00911E0A" w:rsidRPr="00CA7728">
        <w:rPr>
          <w:rFonts w:ascii="Times New Roman" w:hAnsi="Times New Roman" w:cs="Times New Roman"/>
          <w:sz w:val="24"/>
          <w:szCs w:val="24"/>
        </w:rPr>
        <w:t>3.</w:t>
      </w:r>
      <w:proofErr w:type="gramEnd"/>
      <w:r w:rsidR="00911E0A" w:rsidRPr="00CA7728">
        <w:rPr>
          <w:rFonts w:ascii="Times New Roman" w:hAnsi="Times New Roman" w:cs="Times New Roman"/>
          <w:sz w:val="24"/>
          <w:szCs w:val="24"/>
        </w:rPr>
        <w:t xml:space="preserve"> </w:t>
      </w:r>
      <w:r w:rsidR="00911E0A">
        <w:rPr>
          <w:rFonts w:ascii="Times New Roman" w:hAnsi="Times New Roman" w:cs="Times New Roman"/>
          <w:i/>
          <w:sz w:val="24"/>
          <w:szCs w:val="24"/>
        </w:rPr>
        <w:t>9</w:t>
      </w:r>
      <w:proofErr w:type="gramStart"/>
      <w:r w:rsidR="00911E0A">
        <w:rPr>
          <w:rFonts w:ascii="Times New Roman" w:hAnsi="Times New Roman" w:cs="Times New Roman"/>
          <w:i/>
          <w:sz w:val="24"/>
          <w:szCs w:val="24"/>
        </w:rPr>
        <w:t>,12,15</w:t>
      </w:r>
      <w:proofErr w:type="gramEnd"/>
      <w:r w:rsidR="00911E0A">
        <w:rPr>
          <w:rFonts w:ascii="Times New Roman" w:hAnsi="Times New Roman" w:cs="Times New Roman"/>
          <w:i/>
          <w:sz w:val="24"/>
          <w:szCs w:val="24"/>
        </w:rPr>
        <w:t>-O</w:t>
      </w:r>
      <w:r w:rsidR="00911E0A" w:rsidRPr="00CA7728">
        <w:rPr>
          <w:rFonts w:ascii="Times New Roman" w:hAnsi="Times New Roman" w:cs="Times New Roman"/>
          <w:i/>
          <w:sz w:val="24"/>
          <w:szCs w:val="24"/>
        </w:rPr>
        <w:t xml:space="preserve">ctadecatrienoic </w:t>
      </w:r>
      <w:r w:rsidR="00911E0A">
        <w:rPr>
          <w:rFonts w:ascii="Times New Roman" w:hAnsi="Times New Roman" w:cs="Times New Roman"/>
          <w:i/>
          <w:sz w:val="24"/>
          <w:szCs w:val="24"/>
        </w:rPr>
        <w:t>A</w:t>
      </w:r>
      <w:r w:rsidR="00911E0A" w:rsidRPr="00CA7728">
        <w:rPr>
          <w:rFonts w:ascii="Times New Roman" w:hAnsi="Times New Roman" w:cs="Times New Roman"/>
          <w:i/>
          <w:sz w:val="24"/>
          <w:szCs w:val="24"/>
        </w:rPr>
        <w:t>cid</w:t>
      </w:r>
    </w:p>
    <w:p w:rsidR="004E3940" w:rsidRDefault="004E3940" w:rsidP="004E3940">
      <w:pPr>
        <w:spacing w:after="0" w:line="240" w:lineRule="auto"/>
        <w:contextualSpacing/>
        <w:jc w:val="center"/>
        <w:rPr>
          <w:rFonts w:ascii="Times New Roman" w:hAnsi="Times New Roman" w:cs="Times New Roman"/>
          <w:i/>
          <w:sz w:val="24"/>
          <w:szCs w:val="24"/>
        </w:rPr>
      </w:pPr>
    </w:p>
    <w:p w:rsidR="004E3940" w:rsidRPr="005D67FF" w:rsidRDefault="004E3940" w:rsidP="004E3940">
      <w:pPr>
        <w:spacing w:after="0" w:line="240" w:lineRule="auto"/>
        <w:contextualSpacing/>
        <w:jc w:val="both"/>
        <w:rPr>
          <w:rFonts w:ascii="Times New Roman" w:hAnsi="Times New Roman" w:cs="Times New Roman"/>
          <w:sz w:val="24"/>
          <w:szCs w:val="24"/>
          <w:lang w:val="id-ID"/>
        </w:rPr>
      </w:pPr>
      <w:r w:rsidRPr="005D67FF">
        <w:rPr>
          <w:rFonts w:ascii="Times New Roman" w:hAnsi="Times New Roman" w:cs="Times New Roman"/>
          <w:sz w:val="24"/>
          <w:szCs w:val="24"/>
          <w:lang w:val="id-ID"/>
        </w:rPr>
        <w:t>4. Stigmasta-5,22-dien-3-ol</w:t>
      </w:r>
    </w:p>
    <w:p w:rsidR="004E3940" w:rsidRPr="004E3940" w:rsidRDefault="004E3940" w:rsidP="004E3940">
      <w:pPr>
        <w:spacing w:after="0" w:line="240" w:lineRule="auto"/>
        <w:ind w:firstLine="270"/>
        <w:contextualSpacing/>
        <w:jc w:val="both"/>
        <w:rPr>
          <w:rFonts w:ascii="Times New Roman" w:hAnsi="Times New Roman" w:cs="Times New Roman"/>
          <w:sz w:val="24"/>
          <w:szCs w:val="24"/>
        </w:rPr>
      </w:pPr>
      <w:r w:rsidRPr="005D67FF">
        <w:rPr>
          <w:rFonts w:ascii="Times New Roman" w:hAnsi="Times New Roman" w:cs="Times New Roman"/>
          <w:sz w:val="24"/>
          <w:szCs w:val="24"/>
          <w:lang w:val="id-ID"/>
        </w:rPr>
        <w:t>The compound of stigmasta-5,22-dien-3-ol has the IUPAC name (3S, 8S, 9S, 10R, 13R, 14S, 17R) -17 - ((E, 2R, 5S) -5-ethyl-6-methylhept -3-en-2-yl] -10,13-dimethyl-2,3,4,7,8,9,11,12,14,15,16,17-dodecahydro-1H-cyclopenta [a] phenanthren- 3-ol and other names are stigmasterol, stigmasterin, beta-stigmasterol, stigmasta-5,22-dien-3beta-ol and stigmasta-5,22E-dien-3beta-ol. The chemical structure of stigmasta-5,22-dien-3-ol is as follows:</w:t>
      </w:r>
    </w:p>
    <w:p w:rsidR="004E3940" w:rsidRPr="00CA7728" w:rsidRDefault="004E3940" w:rsidP="004E3940">
      <w:pPr>
        <w:spacing w:after="0"/>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1763486" cy="124401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692" t="41619" r="46635" b="32440"/>
                    <a:stretch/>
                  </pic:blipFill>
                  <pic:spPr bwMode="auto">
                    <a:xfrm>
                      <a:off x="0" y="0"/>
                      <a:ext cx="1775488" cy="1252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1316492" cy="1306286"/>
            <wp:effectExtent l="0" t="0" r="0" b="825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853" t="28221" r="46474" b="35290"/>
                    <a:stretch/>
                  </pic:blipFill>
                  <pic:spPr bwMode="auto">
                    <a:xfrm>
                      <a:off x="0" y="0"/>
                      <a:ext cx="1321772" cy="1311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940" w:rsidRPr="004E3940" w:rsidRDefault="004E3940" w:rsidP="004E3940">
      <w:pPr>
        <w:spacing w:after="0" w:line="240" w:lineRule="auto"/>
        <w:contextualSpacing/>
        <w:rPr>
          <w:rFonts w:ascii="Times New Roman" w:hAnsi="Times New Roman" w:cs="Times New Roman"/>
          <w:sz w:val="24"/>
        </w:rPr>
      </w:pPr>
    </w:p>
    <w:p w:rsidR="0091182F" w:rsidRPr="0091182F" w:rsidRDefault="004E3940" w:rsidP="0091182F">
      <w:pPr>
        <w:spacing w:after="0" w:line="240" w:lineRule="auto"/>
        <w:contextualSpacing/>
        <w:jc w:val="center"/>
        <w:rPr>
          <w:rFonts w:ascii="Times New Roman" w:hAnsi="Times New Roman" w:cs="Times New Roman"/>
          <w:sz w:val="24"/>
        </w:rPr>
      </w:pPr>
      <w:r w:rsidRPr="004E3940">
        <w:rPr>
          <w:rFonts w:ascii="Times New Roman" w:hAnsi="Times New Roman" w:cs="Times New Roman"/>
          <w:b/>
          <w:sz w:val="24"/>
          <w:lang w:val="id-ID"/>
        </w:rPr>
        <w:t>Figure 7.</w:t>
      </w:r>
      <w:r>
        <w:rPr>
          <w:rFonts w:ascii="Times New Roman" w:hAnsi="Times New Roman" w:cs="Times New Roman"/>
          <w:sz w:val="24"/>
          <w:lang w:val="id-ID"/>
        </w:rPr>
        <w:t xml:space="preserve"> Chemical Structure of </w:t>
      </w:r>
      <w:r w:rsidRPr="005D67FF">
        <w:rPr>
          <w:rFonts w:ascii="Times New Roman" w:hAnsi="Times New Roman" w:cs="Times New Roman"/>
          <w:sz w:val="24"/>
          <w:lang w:val="id-ID"/>
        </w:rPr>
        <w:t>Stigmasta-5,22-dien-3-ol</w:t>
      </w:r>
    </w:p>
    <w:p w:rsidR="004E3940" w:rsidRPr="005D67FF" w:rsidRDefault="004E3940" w:rsidP="004E3940">
      <w:pPr>
        <w:spacing w:after="0" w:line="240" w:lineRule="auto"/>
        <w:contextualSpacing/>
        <w:rPr>
          <w:rFonts w:ascii="Times New Roman" w:hAnsi="Times New Roman" w:cs="Times New Roman"/>
          <w:sz w:val="24"/>
          <w:lang w:val="id-ID"/>
        </w:rPr>
      </w:pPr>
      <w:r w:rsidRPr="005D67FF">
        <w:rPr>
          <w:rFonts w:ascii="Times New Roman" w:hAnsi="Times New Roman" w:cs="Times New Roman"/>
          <w:sz w:val="24"/>
          <w:lang w:val="id-ID"/>
        </w:rPr>
        <w:lastRenderedPageBreak/>
        <w:t>5. Dodecanoid acid</w:t>
      </w:r>
    </w:p>
    <w:p w:rsidR="004E3940" w:rsidRPr="0091182F" w:rsidRDefault="004E3940" w:rsidP="0091182F">
      <w:pPr>
        <w:spacing w:after="0" w:line="240" w:lineRule="auto"/>
        <w:ind w:firstLine="270"/>
        <w:contextualSpacing/>
        <w:jc w:val="both"/>
        <w:rPr>
          <w:rFonts w:ascii="Times New Roman" w:hAnsi="Times New Roman" w:cs="Times New Roman"/>
          <w:sz w:val="24"/>
        </w:rPr>
      </w:pPr>
      <w:r w:rsidRPr="005D67FF">
        <w:rPr>
          <w:rFonts w:ascii="Times New Roman" w:hAnsi="Times New Roman" w:cs="Times New Roman"/>
          <w:sz w:val="24"/>
          <w:lang w:val="id-ID"/>
        </w:rPr>
        <w:t>The IUPAC name of this compound is dodecanoic acid and other names are lauric acid, n-dodecanoid acid, dodecylic acid, vulvic acid, dodecoic acid, and duodecylic acid. The chemical structure of this compound is as follows:</w:t>
      </w:r>
    </w:p>
    <w:p w:rsidR="004E3940" w:rsidRPr="00CA7728" w:rsidRDefault="004E3940" w:rsidP="004E3940">
      <w:pPr>
        <w:spacing w:after="0"/>
        <w:ind w:firstLine="270"/>
        <w:jc w:val="both"/>
        <w:rPr>
          <w:rFonts w:ascii="Times New Roman" w:hAnsi="Times New Roman" w:cs="Times New Roman"/>
          <w:sz w:val="24"/>
          <w:szCs w:val="24"/>
        </w:rPr>
      </w:pPr>
    </w:p>
    <w:p w:rsidR="004E3940" w:rsidRDefault="004E3940" w:rsidP="004E3940">
      <w:pPr>
        <w:spacing w:after="0"/>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2090057" cy="4832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846" t="45895" r="43430" b="42702"/>
                    <a:stretch/>
                  </pic:blipFill>
                  <pic:spPr bwMode="auto">
                    <a:xfrm>
                      <a:off x="0" y="0"/>
                      <a:ext cx="2094150" cy="4841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940" w:rsidRPr="0035700A" w:rsidRDefault="004E3940" w:rsidP="004E3940">
      <w:pPr>
        <w:spacing w:after="0"/>
        <w:jc w:val="center"/>
        <w:rPr>
          <w:rFonts w:ascii="Times New Roman" w:hAnsi="Times New Roman" w:cs="Times New Roman"/>
          <w:noProof/>
          <w:sz w:val="24"/>
          <w:szCs w:val="24"/>
        </w:rPr>
      </w:pPr>
    </w:p>
    <w:p w:rsidR="004E3940" w:rsidRPr="00CA7728" w:rsidRDefault="004E3940" w:rsidP="004E3940">
      <w:pPr>
        <w:spacing w:after="0"/>
        <w:jc w:val="center"/>
        <w:rPr>
          <w:rFonts w:ascii="Times New Roman" w:hAnsi="Times New Roman" w:cs="Times New Roman"/>
          <w:b/>
          <w:i/>
          <w:noProof/>
          <w:sz w:val="24"/>
          <w:szCs w:val="24"/>
        </w:rPr>
      </w:pPr>
      <w:r w:rsidRPr="00CA7728">
        <w:rPr>
          <w:rFonts w:ascii="Times New Roman" w:hAnsi="Times New Roman" w:cs="Times New Roman"/>
          <w:noProof/>
          <w:sz w:val="24"/>
          <w:szCs w:val="24"/>
        </w:rPr>
        <w:drawing>
          <wp:inline distT="0" distB="0" distL="0" distR="0">
            <wp:extent cx="2394857" cy="49892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845" t="54162" r="40386" b="34435"/>
                    <a:stretch/>
                  </pic:blipFill>
                  <pic:spPr bwMode="auto">
                    <a:xfrm>
                      <a:off x="0" y="0"/>
                      <a:ext cx="2398143" cy="499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940" w:rsidRPr="004E3940" w:rsidRDefault="004E3940" w:rsidP="004E3940">
      <w:pPr>
        <w:spacing w:after="0" w:line="240" w:lineRule="auto"/>
        <w:contextualSpacing/>
        <w:rPr>
          <w:rFonts w:ascii="Times New Roman" w:hAnsi="Times New Roman" w:cs="Times New Roman"/>
          <w:sz w:val="24"/>
        </w:rPr>
      </w:pPr>
    </w:p>
    <w:p w:rsidR="004E3940" w:rsidRDefault="004E3940" w:rsidP="004E3940">
      <w:pPr>
        <w:spacing w:after="0" w:line="240" w:lineRule="auto"/>
        <w:contextualSpacing/>
        <w:jc w:val="center"/>
        <w:rPr>
          <w:rFonts w:ascii="Times New Roman" w:hAnsi="Times New Roman" w:cs="Times New Roman"/>
          <w:sz w:val="24"/>
          <w:lang w:val="id-ID"/>
        </w:rPr>
      </w:pPr>
      <w:r w:rsidRPr="004E3940">
        <w:rPr>
          <w:rFonts w:ascii="Times New Roman" w:hAnsi="Times New Roman" w:cs="Times New Roman"/>
          <w:b/>
          <w:sz w:val="24"/>
          <w:lang w:val="id-ID"/>
        </w:rPr>
        <w:t>Figure 8.</w:t>
      </w:r>
      <w:r>
        <w:rPr>
          <w:rFonts w:ascii="Times New Roman" w:hAnsi="Times New Roman" w:cs="Times New Roman"/>
          <w:sz w:val="24"/>
          <w:lang w:val="id-ID"/>
        </w:rPr>
        <w:t xml:space="preserve"> Chemical Structure of </w:t>
      </w:r>
      <w:r w:rsidRPr="00DE0992">
        <w:rPr>
          <w:rFonts w:ascii="Times New Roman" w:hAnsi="Times New Roman" w:cs="Times New Roman"/>
          <w:sz w:val="24"/>
          <w:lang w:val="id-ID"/>
        </w:rPr>
        <w:t>Dodeconoid Acid</w:t>
      </w:r>
    </w:p>
    <w:p w:rsidR="004E3940" w:rsidRDefault="004E3940" w:rsidP="004E3940">
      <w:pPr>
        <w:spacing w:after="0" w:line="240" w:lineRule="auto"/>
        <w:contextualSpacing/>
        <w:rPr>
          <w:rFonts w:ascii="Times New Roman" w:hAnsi="Times New Roman" w:cs="Times New Roman"/>
          <w:sz w:val="24"/>
          <w:lang w:val="id-ID"/>
        </w:rPr>
      </w:pPr>
    </w:p>
    <w:p w:rsidR="004E3940" w:rsidRPr="0040639F" w:rsidRDefault="004E3940" w:rsidP="004E3940">
      <w:pPr>
        <w:spacing w:after="0" w:line="240" w:lineRule="auto"/>
        <w:contextualSpacing/>
        <w:rPr>
          <w:rFonts w:ascii="Times New Roman" w:hAnsi="Times New Roman" w:cs="Times New Roman"/>
          <w:sz w:val="24"/>
          <w:lang w:val="id-ID"/>
        </w:rPr>
      </w:pPr>
      <w:r w:rsidRPr="0040639F">
        <w:rPr>
          <w:rFonts w:ascii="Times New Roman" w:hAnsi="Times New Roman" w:cs="Times New Roman"/>
          <w:sz w:val="24"/>
          <w:lang w:val="id-ID"/>
        </w:rPr>
        <w:t>6.17-octadecadienal, (Z) - (CAS)</w:t>
      </w:r>
    </w:p>
    <w:p w:rsidR="004E3940" w:rsidRPr="004E3940" w:rsidRDefault="004E3940" w:rsidP="004E3940">
      <w:pPr>
        <w:spacing w:after="0" w:line="240" w:lineRule="auto"/>
        <w:ind w:firstLine="270"/>
        <w:contextualSpacing/>
        <w:jc w:val="both"/>
        <w:rPr>
          <w:rFonts w:ascii="Times New Roman" w:hAnsi="Times New Roman" w:cs="Times New Roman"/>
          <w:sz w:val="24"/>
        </w:rPr>
      </w:pPr>
      <w:r w:rsidRPr="0040639F">
        <w:rPr>
          <w:rFonts w:ascii="Times New Roman" w:hAnsi="Times New Roman" w:cs="Times New Roman"/>
          <w:sz w:val="24"/>
          <w:lang w:val="id-ID"/>
        </w:rPr>
        <w:t>The compound of 9,17-octadecadienal, (Z) - (CAS) was found in handeuleum leaves with a percentage of 6.34%. other names of this compound are (z) -9,17-octadecadienal, 9,17-octadecadienal, (Z) -56554-35-9, (9Z) -9,17-octadecadienal, and 9,17-octadecadienal (Z ) SCEMBL3966133. The chemical structure of 9,17-octadecadienal, (Z) - (CAS) is as follows:</w:t>
      </w:r>
    </w:p>
    <w:p w:rsidR="004E3940" w:rsidRPr="00CA7728" w:rsidRDefault="004E3940" w:rsidP="004E3940">
      <w:pPr>
        <w:spacing w:after="0"/>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1702106" cy="1121229"/>
            <wp:effectExtent l="0" t="0" r="0" b="317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135" t="40194" r="45673" b="36146"/>
                    <a:stretch/>
                  </pic:blipFill>
                  <pic:spPr bwMode="auto">
                    <a:xfrm>
                      <a:off x="0" y="0"/>
                      <a:ext cx="1710728" cy="1126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1639933" cy="1299166"/>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013" t="35348" r="44391" b="37001"/>
                    <a:stretch/>
                  </pic:blipFill>
                  <pic:spPr bwMode="auto">
                    <a:xfrm>
                      <a:off x="0" y="0"/>
                      <a:ext cx="1658730" cy="13140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940" w:rsidRDefault="004E3940" w:rsidP="004E3940">
      <w:pPr>
        <w:spacing w:after="0" w:line="240" w:lineRule="auto"/>
        <w:contextualSpacing/>
        <w:rPr>
          <w:rFonts w:ascii="Times New Roman" w:hAnsi="Times New Roman" w:cs="Times New Roman"/>
          <w:sz w:val="24"/>
        </w:rPr>
      </w:pPr>
    </w:p>
    <w:p w:rsidR="004E3940" w:rsidRDefault="004E3940" w:rsidP="004E3940">
      <w:pPr>
        <w:spacing w:after="0" w:line="240" w:lineRule="auto"/>
        <w:contextualSpacing/>
        <w:jc w:val="center"/>
        <w:rPr>
          <w:rFonts w:ascii="Times New Roman" w:hAnsi="Times New Roman" w:cs="Times New Roman"/>
          <w:sz w:val="24"/>
          <w:lang w:val="id-ID"/>
        </w:rPr>
      </w:pPr>
      <w:r w:rsidRPr="004E3940">
        <w:rPr>
          <w:rFonts w:ascii="Times New Roman" w:hAnsi="Times New Roman" w:cs="Times New Roman"/>
          <w:b/>
          <w:sz w:val="24"/>
          <w:lang w:val="id-ID"/>
        </w:rPr>
        <w:t>Figure 9.</w:t>
      </w:r>
      <w:r w:rsidRPr="0040639F">
        <w:rPr>
          <w:rFonts w:ascii="Times New Roman" w:hAnsi="Times New Roman" w:cs="Times New Roman"/>
          <w:sz w:val="24"/>
          <w:lang w:val="id-ID"/>
        </w:rPr>
        <w:t>Chemical Structure of 9,17-Octadecadienal, (Z) - (CAS)</w:t>
      </w:r>
    </w:p>
    <w:p w:rsidR="004E3940" w:rsidRDefault="004E3940" w:rsidP="004E3940">
      <w:pPr>
        <w:spacing w:after="0" w:line="240" w:lineRule="auto"/>
        <w:contextualSpacing/>
        <w:rPr>
          <w:rFonts w:ascii="Times New Roman" w:hAnsi="Times New Roman" w:cs="Times New Roman"/>
          <w:sz w:val="24"/>
          <w:lang w:val="id-ID"/>
        </w:rPr>
      </w:pPr>
    </w:p>
    <w:p w:rsidR="004E3940" w:rsidRPr="00A75436" w:rsidRDefault="004E3940" w:rsidP="004E3940">
      <w:pPr>
        <w:spacing w:after="0" w:line="240" w:lineRule="auto"/>
        <w:contextualSpacing/>
        <w:rPr>
          <w:rFonts w:ascii="Times New Roman" w:hAnsi="Times New Roman" w:cs="Times New Roman"/>
          <w:sz w:val="24"/>
          <w:lang w:val="id-ID"/>
        </w:rPr>
      </w:pPr>
      <w:r w:rsidRPr="00A75436">
        <w:rPr>
          <w:rFonts w:ascii="Times New Roman" w:hAnsi="Times New Roman" w:cs="Times New Roman"/>
          <w:sz w:val="24"/>
          <w:lang w:val="id-ID"/>
        </w:rPr>
        <w:t>7. Neophytadiene</w:t>
      </w:r>
    </w:p>
    <w:p w:rsidR="004E3940" w:rsidRPr="004E3940" w:rsidRDefault="004E3940" w:rsidP="004E3940">
      <w:pPr>
        <w:spacing w:after="0" w:line="240" w:lineRule="auto"/>
        <w:ind w:firstLine="270"/>
        <w:contextualSpacing/>
        <w:jc w:val="both"/>
        <w:rPr>
          <w:rFonts w:ascii="Times New Roman" w:hAnsi="Times New Roman" w:cs="Times New Roman"/>
          <w:sz w:val="24"/>
        </w:rPr>
      </w:pPr>
      <w:r w:rsidRPr="00A75436">
        <w:rPr>
          <w:rFonts w:ascii="Times New Roman" w:hAnsi="Times New Roman" w:cs="Times New Roman"/>
          <w:sz w:val="24"/>
          <w:lang w:val="id-ID"/>
        </w:rPr>
        <w:t>The IUPAC name of this compound is 7,11,15-trimethyl-3-methylidenehexadec-1-ene, this compound has an anti-inflammatory, anti-microbial role, as a metabolite of algae and plants. Neophytadiene compounds are found in handeuleum leaves with a percentage of 5.43%. Other names for this compound are 1-hexadecene, 7,11,15-trimethyl-methylene, 2- (8,12-trimethyltridecyl) blind-1,3-diene, and UNII-HL3QFB56FB. The chemical structure of the neophytadiene compound is as follows:</w:t>
      </w:r>
    </w:p>
    <w:p w:rsidR="004E3940" w:rsidRPr="00CA7728" w:rsidRDefault="004E3940" w:rsidP="004E3940">
      <w:pPr>
        <w:spacing w:after="0"/>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2041452" cy="102072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013" t="38483" r="45192" b="42133"/>
                    <a:stretch/>
                  </pic:blipFill>
                  <pic:spPr bwMode="auto">
                    <a:xfrm>
                      <a:off x="0" y="0"/>
                      <a:ext cx="2047529" cy="1023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1393496" cy="117037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2371" t="34492" r="41667" b="33295"/>
                    <a:stretch/>
                  </pic:blipFill>
                  <pic:spPr bwMode="auto">
                    <a:xfrm>
                      <a:off x="0" y="0"/>
                      <a:ext cx="1425476" cy="11972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940" w:rsidRPr="004E3940" w:rsidRDefault="004E3940" w:rsidP="004E3940">
      <w:pPr>
        <w:spacing w:after="0" w:line="240" w:lineRule="auto"/>
        <w:contextualSpacing/>
        <w:rPr>
          <w:rFonts w:ascii="Times New Roman" w:hAnsi="Times New Roman" w:cs="Times New Roman"/>
          <w:sz w:val="24"/>
        </w:rPr>
      </w:pPr>
    </w:p>
    <w:p w:rsidR="004E3940" w:rsidRPr="0091182F" w:rsidRDefault="004E3940" w:rsidP="0091182F">
      <w:pPr>
        <w:spacing w:after="0" w:line="240" w:lineRule="auto"/>
        <w:contextualSpacing/>
        <w:jc w:val="center"/>
        <w:rPr>
          <w:rFonts w:ascii="Times New Roman" w:hAnsi="Times New Roman" w:cs="Times New Roman"/>
          <w:sz w:val="24"/>
        </w:rPr>
      </w:pPr>
      <w:r w:rsidRPr="004E3940">
        <w:rPr>
          <w:rFonts w:ascii="Times New Roman" w:hAnsi="Times New Roman" w:cs="Times New Roman"/>
          <w:b/>
          <w:sz w:val="24"/>
          <w:lang w:val="id-ID"/>
        </w:rPr>
        <w:t xml:space="preserve">Figure 10. </w:t>
      </w:r>
      <w:r w:rsidRPr="00A75436">
        <w:rPr>
          <w:rFonts w:ascii="Times New Roman" w:hAnsi="Times New Roman" w:cs="Times New Roman"/>
          <w:sz w:val="24"/>
          <w:lang w:val="id-ID"/>
        </w:rPr>
        <w:t>Chemical Structure of Neophytadiene</w:t>
      </w:r>
    </w:p>
    <w:p w:rsidR="004E3940" w:rsidRPr="00D61B92" w:rsidRDefault="004E3940" w:rsidP="004E3940">
      <w:pPr>
        <w:spacing w:after="0" w:line="240" w:lineRule="auto"/>
        <w:contextualSpacing/>
        <w:rPr>
          <w:rFonts w:ascii="Times New Roman" w:hAnsi="Times New Roman" w:cs="Times New Roman"/>
          <w:sz w:val="24"/>
          <w:lang w:val="id-ID"/>
        </w:rPr>
      </w:pPr>
      <w:r w:rsidRPr="00D61B92">
        <w:rPr>
          <w:rFonts w:ascii="Times New Roman" w:hAnsi="Times New Roman" w:cs="Times New Roman"/>
          <w:sz w:val="24"/>
          <w:lang w:val="id-ID"/>
        </w:rPr>
        <w:lastRenderedPageBreak/>
        <w:t>8. Tetradecanoic acid</w:t>
      </w:r>
    </w:p>
    <w:p w:rsidR="004E3940" w:rsidRPr="004E3940" w:rsidRDefault="004E3940" w:rsidP="004E3940">
      <w:pPr>
        <w:spacing w:after="0" w:line="240" w:lineRule="auto"/>
        <w:ind w:firstLine="270"/>
        <w:contextualSpacing/>
        <w:jc w:val="both"/>
        <w:rPr>
          <w:rFonts w:ascii="Times New Roman" w:hAnsi="Times New Roman" w:cs="Times New Roman"/>
          <w:sz w:val="24"/>
        </w:rPr>
      </w:pPr>
      <w:r w:rsidRPr="00D61B92">
        <w:rPr>
          <w:rFonts w:ascii="Times New Roman" w:hAnsi="Times New Roman" w:cs="Times New Roman"/>
          <w:sz w:val="24"/>
          <w:lang w:val="id-ID"/>
        </w:rPr>
        <w:t>The IUPAC name of this compound is tetradecanoic acid and other names are myristic acid, n-tetradecanoic acid, crodacid, n-tetradecoic acid, and n-tetradecan-1-oicacid. The chemical structure of this compound is as follows:</w:t>
      </w:r>
    </w:p>
    <w:p w:rsidR="004E3940" w:rsidRPr="00B90A26" w:rsidRDefault="004E3940" w:rsidP="004E3940">
      <w:pPr>
        <w:spacing w:after="0"/>
        <w:jc w:val="both"/>
        <w:rPr>
          <w:rFonts w:ascii="Times New Roman" w:hAnsi="Times New Roman" w:cs="Times New Roman"/>
          <w:sz w:val="24"/>
          <w:szCs w:val="24"/>
        </w:rPr>
      </w:pPr>
    </w:p>
    <w:p w:rsidR="004E3940" w:rsidRPr="0035700A" w:rsidRDefault="004E3940" w:rsidP="004E3940">
      <w:pPr>
        <w:spacing w:after="0"/>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2343807" cy="66215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013" t="46965" r="45833" b="44657"/>
                    <a:stretch/>
                  </pic:blipFill>
                  <pic:spPr bwMode="auto">
                    <a:xfrm>
                      <a:off x="0" y="0"/>
                      <a:ext cx="2365854" cy="668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2260890" cy="662151"/>
            <wp:effectExtent l="19050" t="0" r="60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4198" t="43329" r="40546" b="43844"/>
                    <a:stretch/>
                  </pic:blipFill>
                  <pic:spPr bwMode="auto">
                    <a:xfrm>
                      <a:off x="0" y="0"/>
                      <a:ext cx="2264229" cy="6631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940" w:rsidRPr="004E3940" w:rsidRDefault="004E3940" w:rsidP="004E3940">
      <w:pPr>
        <w:spacing w:after="0" w:line="240" w:lineRule="auto"/>
        <w:contextualSpacing/>
        <w:rPr>
          <w:rFonts w:ascii="Times New Roman" w:hAnsi="Times New Roman" w:cs="Times New Roman"/>
          <w:sz w:val="24"/>
        </w:rPr>
      </w:pPr>
    </w:p>
    <w:p w:rsidR="004E3940" w:rsidRDefault="004E3940" w:rsidP="004E3940">
      <w:pPr>
        <w:spacing w:after="0" w:line="240" w:lineRule="auto"/>
        <w:contextualSpacing/>
        <w:jc w:val="center"/>
        <w:rPr>
          <w:rFonts w:ascii="Times New Roman" w:hAnsi="Times New Roman" w:cs="Times New Roman"/>
          <w:sz w:val="24"/>
          <w:lang w:val="id-ID"/>
        </w:rPr>
      </w:pPr>
      <w:r w:rsidRPr="004E3940">
        <w:rPr>
          <w:rFonts w:ascii="Times New Roman" w:hAnsi="Times New Roman" w:cs="Times New Roman"/>
          <w:b/>
          <w:sz w:val="24"/>
          <w:lang w:val="id-ID"/>
        </w:rPr>
        <w:t>Figure 11.</w:t>
      </w:r>
      <w:r w:rsidRPr="00D61B92">
        <w:rPr>
          <w:rFonts w:ascii="Times New Roman" w:hAnsi="Times New Roman" w:cs="Times New Roman"/>
          <w:sz w:val="24"/>
          <w:lang w:val="id-ID"/>
        </w:rPr>
        <w:t xml:space="preserve"> Chemical Structure of Tetradecanoic Acid</w:t>
      </w:r>
    </w:p>
    <w:p w:rsidR="004E3940" w:rsidRDefault="004E3940" w:rsidP="004E3940">
      <w:pPr>
        <w:spacing w:after="0" w:line="240" w:lineRule="auto"/>
        <w:contextualSpacing/>
        <w:rPr>
          <w:rFonts w:ascii="Times New Roman" w:hAnsi="Times New Roman" w:cs="Times New Roman"/>
          <w:sz w:val="24"/>
          <w:lang w:val="id-ID"/>
        </w:rPr>
      </w:pPr>
    </w:p>
    <w:p w:rsidR="004E3940" w:rsidRPr="00D61B92" w:rsidRDefault="0073156F" w:rsidP="004E3940">
      <w:pPr>
        <w:spacing w:after="0" w:line="240" w:lineRule="auto"/>
        <w:contextualSpacing/>
        <w:rPr>
          <w:rFonts w:ascii="Times New Roman" w:hAnsi="Times New Roman" w:cs="Times New Roman"/>
          <w:sz w:val="24"/>
          <w:lang w:val="id-ID"/>
        </w:rPr>
      </w:pPr>
      <w:r>
        <w:rPr>
          <w:rFonts w:ascii="Times New Roman" w:hAnsi="Times New Roman" w:cs="Times New Roman"/>
          <w:sz w:val="24"/>
          <w:lang w:val="id-ID"/>
        </w:rPr>
        <w:t>9. Gamma</w:t>
      </w:r>
      <w:r>
        <w:rPr>
          <w:rFonts w:ascii="Times New Roman" w:hAnsi="Times New Roman" w:cs="Times New Roman"/>
          <w:sz w:val="24"/>
        </w:rPr>
        <w:t xml:space="preserve"> </w:t>
      </w:r>
      <w:r w:rsidR="004E3940" w:rsidRPr="00D61B92">
        <w:rPr>
          <w:rFonts w:ascii="Times New Roman" w:hAnsi="Times New Roman" w:cs="Times New Roman"/>
          <w:sz w:val="24"/>
          <w:lang w:val="id-ID"/>
        </w:rPr>
        <w:t>tocopherol</w:t>
      </w:r>
    </w:p>
    <w:p w:rsidR="004E3940" w:rsidRPr="004E3940" w:rsidRDefault="004E3940" w:rsidP="004E3940">
      <w:pPr>
        <w:spacing w:after="0" w:line="240" w:lineRule="auto"/>
        <w:ind w:firstLine="270"/>
        <w:contextualSpacing/>
        <w:jc w:val="both"/>
        <w:rPr>
          <w:rFonts w:ascii="Times New Roman" w:hAnsi="Times New Roman" w:cs="Times New Roman"/>
          <w:sz w:val="24"/>
        </w:rPr>
      </w:pPr>
      <w:r w:rsidRPr="00D61B92">
        <w:rPr>
          <w:rFonts w:ascii="Times New Roman" w:hAnsi="Times New Roman" w:cs="Times New Roman"/>
          <w:sz w:val="24"/>
          <w:lang w:val="id-ID"/>
        </w:rPr>
        <w:t xml:space="preserve">The IUPAC name of this compound is (2R) -2,7,8-trimethyl-2 - [(4R, 8R) -4,8,12-trimethyltridecyl] -3,4-dihydrochromen-6-ol and other names of the compound. this is D-gamma-tocophe, (+) - gamma-tocopherol, and gamma-tocopherol, d-, RRR-gamma-tocopherol. Gamma-tocopherol compounds are contained in handeuleum leaves with a percentage of 2.33%. </w:t>
      </w:r>
      <w:r w:rsidR="0073156F">
        <w:rPr>
          <w:rFonts w:ascii="Times New Roman" w:hAnsi="Times New Roman" w:cs="Times New Roman"/>
          <w:sz w:val="24"/>
          <w:lang w:val="id-ID"/>
        </w:rPr>
        <w:t>The chemical structure of gamma</w:t>
      </w:r>
      <w:r w:rsidR="0073156F">
        <w:rPr>
          <w:rFonts w:ascii="Times New Roman" w:hAnsi="Times New Roman" w:cs="Times New Roman"/>
          <w:sz w:val="24"/>
        </w:rPr>
        <w:t xml:space="preserve"> </w:t>
      </w:r>
      <w:r w:rsidRPr="00D61B92">
        <w:rPr>
          <w:rFonts w:ascii="Times New Roman" w:hAnsi="Times New Roman" w:cs="Times New Roman"/>
          <w:sz w:val="24"/>
          <w:lang w:val="id-ID"/>
        </w:rPr>
        <w:t>tocopherol is as follows:</w:t>
      </w:r>
    </w:p>
    <w:p w:rsidR="004E3940" w:rsidRPr="00CA7728" w:rsidRDefault="004E3940" w:rsidP="004E3940">
      <w:pPr>
        <w:spacing w:after="0"/>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2129747" cy="1261241"/>
            <wp:effectExtent l="19050" t="0" r="3853"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493" t="46180" r="46635" b="34721"/>
                    <a:stretch/>
                  </pic:blipFill>
                  <pic:spPr bwMode="auto">
                    <a:xfrm>
                      <a:off x="0" y="0"/>
                      <a:ext cx="2132787" cy="12630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1914853" cy="1383404"/>
            <wp:effectExtent l="19050" t="0" r="919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653" t="34208" r="44231" b="30445"/>
                    <a:stretch/>
                  </pic:blipFill>
                  <pic:spPr bwMode="auto">
                    <a:xfrm>
                      <a:off x="0" y="0"/>
                      <a:ext cx="1924955" cy="13907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940" w:rsidRPr="004E3940" w:rsidRDefault="004E3940" w:rsidP="004E3940">
      <w:pPr>
        <w:spacing w:after="0" w:line="240" w:lineRule="auto"/>
        <w:contextualSpacing/>
        <w:rPr>
          <w:rFonts w:ascii="Times New Roman" w:hAnsi="Times New Roman" w:cs="Times New Roman"/>
          <w:sz w:val="24"/>
        </w:rPr>
      </w:pPr>
    </w:p>
    <w:p w:rsidR="004E3940" w:rsidRDefault="004E3940" w:rsidP="007C50B8">
      <w:pPr>
        <w:spacing w:after="0" w:line="240" w:lineRule="auto"/>
        <w:contextualSpacing/>
        <w:jc w:val="center"/>
        <w:rPr>
          <w:rFonts w:ascii="Times New Roman" w:hAnsi="Times New Roman" w:cs="Times New Roman"/>
          <w:sz w:val="24"/>
        </w:rPr>
      </w:pPr>
      <w:r>
        <w:rPr>
          <w:rFonts w:ascii="Times New Roman" w:hAnsi="Times New Roman" w:cs="Times New Roman"/>
          <w:b/>
          <w:sz w:val="24"/>
          <w:lang w:val="id-ID"/>
        </w:rPr>
        <w:t>Figure 1</w:t>
      </w:r>
      <w:r>
        <w:rPr>
          <w:rFonts w:ascii="Times New Roman" w:hAnsi="Times New Roman" w:cs="Times New Roman"/>
          <w:b/>
          <w:sz w:val="24"/>
        </w:rPr>
        <w:t>2</w:t>
      </w:r>
      <w:r w:rsidRPr="004E3940">
        <w:rPr>
          <w:rFonts w:ascii="Times New Roman" w:hAnsi="Times New Roman" w:cs="Times New Roman"/>
          <w:b/>
          <w:sz w:val="24"/>
          <w:lang w:val="id-ID"/>
        </w:rPr>
        <w:t>.</w:t>
      </w:r>
      <w:r w:rsidRPr="00D61B92">
        <w:rPr>
          <w:rFonts w:ascii="Times New Roman" w:hAnsi="Times New Roman" w:cs="Times New Roman"/>
          <w:sz w:val="24"/>
          <w:lang w:val="id-ID"/>
        </w:rPr>
        <w:t xml:space="preserve"> Chemical Structure of Gamma Tocopherol</w:t>
      </w:r>
    </w:p>
    <w:p w:rsidR="0073156F" w:rsidRDefault="0073156F" w:rsidP="007C50B8">
      <w:pPr>
        <w:spacing w:after="0" w:line="240" w:lineRule="auto"/>
        <w:contextualSpacing/>
        <w:jc w:val="center"/>
        <w:rPr>
          <w:rFonts w:ascii="Times New Roman" w:hAnsi="Times New Roman" w:cs="Times New Roman"/>
          <w:sz w:val="24"/>
        </w:rPr>
      </w:pPr>
    </w:p>
    <w:p w:rsidR="0073156F" w:rsidRPr="00CA7728" w:rsidRDefault="0073156F" w:rsidP="0073156F">
      <w:pPr>
        <w:spacing w:after="0"/>
        <w:rPr>
          <w:rFonts w:ascii="Times New Roman" w:hAnsi="Times New Roman" w:cs="Times New Roman"/>
          <w:sz w:val="24"/>
          <w:szCs w:val="24"/>
        </w:rPr>
      </w:pPr>
      <w:r w:rsidRPr="00CA7728">
        <w:rPr>
          <w:rFonts w:ascii="Times New Roman" w:hAnsi="Times New Roman" w:cs="Times New Roman"/>
          <w:sz w:val="24"/>
          <w:szCs w:val="24"/>
        </w:rPr>
        <w:t xml:space="preserve">10. </w:t>
      </w:r>
      <w:r w:rsidRPr="00CA7728">
        <w:rPr>
          <w:rFonts w:ascii="Times New Roman" w:hAnsi="Times New Roman" w:cs="Times New Roman"/>
          <w:i/>
          <w:sz w:val="24"/>
          <w:szCs w:val="24"/>
        </w:rPr>
        <w:t xml:space="preserve">Hexadecanoic acid </w:t>
      </w:r>
      <w:r w:rsidRPr="00CA7728">
        <w:rPr>
          <w:rFonts w:ascii="Times New Roman" w:hAnsi="Times New Roman" w:cs="Times New Roman"/>
          <w:sz w:val="24"/>
          <w:szCs w:val="24"/>
        </w:rPr>
        <w:t>(</w:t>
      </w:r>
      <w:r w:rsidRPr="00CA7728">
        <w:rPr>
          <w:rFonts w:ascii="Times New Roman" w:hAnsi="Times New Roman" w:cs="Times New Roman"/>
          <w:i/>
          <w:sz w:val="24"/>
          <w:szCs w:val="24"/>
        </w:rPr>
        <w:t>methyl ester</w:t>
      </w:r>
      <w:r w:rsidRPr="00CA7728">
        <w:rPr>
          <w:rFonts w:ascii="Times New Roman" w:hAnsi="Times New Roman" w:cs="Times New Roman"/>
          <w:sz w:val="24"/>
          <w:szCs w:val="24"/>
        </w:rPr>
        <w:t>)</w:t>
      </w:r>
    </w:p>
    <w:p w:rsidR="0073156F" w:rsidRDefault="0073156F" w:rsidP="0073156F">
      <w:pPr>
        <w:spacing w:line="240" w:lineRule="auto"/>
        <w:ind w:firstLine="360"/>
        <w:jc w:val="both"/>
        <w:rPr>
          <w:rFonts w:ascii="Times New Roman" w:hAnsi="Times New Roman" w:cs="Times New Roman"/>
          <w:sz w:val="24"/>
          <w:szCs w:val="24"/>
        </w:rPr>
      </w:pPr>
      <w:r w:rsidRPr="00CE7E8A">
        <w:rPr>
          <w:rFonts w:ascii="Times New Roman" w:hAnsi="Times New Roman" w:cs="Times New Roman"/>
          <w:sz w:val="24"/>
          <w:szCs w:val="24"/>
        </w:rPr>
        <w:t xml:space="preserve">This compound has the IUPAC name methyl hexadecanoate and other names are methyl palmitate, methyl hexadecanoate, palmitic acid methyl ester, and Unipaht 2216. </w:t>
      </w:r>
      <w:proofErr w:type="gramStart"/>
      <w:r w:rsidRPr="00CE7E8A">
        <w:rPr>
          <w:rFonts w:ascii="Times New Roman" w:hAnsi="Times New Roman" w:cs="Times New Roman"/>
          <w:sz w:val="24"/>
          <w:szCs w:val="24"/>
        </w:rPr>
        <w:t>hexadecanoic</w:t>
      </w:r>
      <w:proofErr w:type="gramEnd"/>
      <w:r w:rsidRPr="00CE7E8A">
        <w:rPr>
          <w:rFonts w:ascii="Times New Roman" w:hAnsi="Times New Roman" w:cs="Times New Roman"/>
          <w:sz w:val="24"/>
          <w:szCs w:val="24"/>
        </w:rPr>
        <w:t xml:space="preserve"> acid (methyl ester) is a compound found in handeuleum leaves with a percentage of 2.81%. The chem</w:t>
      </w:r>
      <w:r>
        <w:rPr>
          <w:rFonts w:ascii="Times New Roman" w:hAnsi="Times New Roman" w:cs="Times New Roman"/>
          <w:sz w:val="24"/>
          <w:szCs w:val="24"/>
        </w:rPr>
        <w:t>ical structure of the compound h</w:t>
      </w:r>
      <w:r w:rsidRPr="00CE7E8A">
        <w:rPr>
          <w:rFonts w:ascii="Times New Roman" w:hAnsi="Times New Roman" w:cs="Times New Roman"/>
          <w:sz w:val="24"/>
          <w:szCs w:val="24"/>
        </w:rPr>
        <w:t>exadecanoic acid (methyl ester) can be seen in Figure 12.</w:t>
      </w:r>
    </w:p>
    <w:p w:rsidR="0073156F" w:rsidRPr="0035700A" w:rsidRDefault="0073156F" w:rsidP="0073156F">
      <w:pPr>
        <w:spacing w:after="0" w:line="240" w:lineRule="auto"/>
        <w:contextualSpacing/>
        <w:jc w:val="center"/>
        <w:rPr>
          <w:rFonts w:ascii="Times New Roman" w:hAnsi="Times New Roman" w:cs="Times New Roman"/>
          <w:sz w:val="24"/>
          <w:szCs w:val="24"/>
        </w:rPr>
      </w:pPr>
      <w:r w:rsidRPr="00CA7728">
        <w:rPr>
          <w:rFonts w:ascii="Times New Roman" w:hAnsi="Times New Roman" w:cs="Times New Roman"/>
          <w:noProof/>
          <w:sz w:val="24"/>
          <w:szCs w:val="24"/>
        </w:rPr>
        <w:drawing>
          <wp:inline distT="0" distB="0" distL="0" distR="0">
            <wp:extent cx="2244761" cy="704193"/>
            <wp:effectExtent l="19050" t="0" r="313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4134" t="48176" r="46635" b="44413"/>
                    <a:stretch/>
                  </pic:blipFill>
                  <pic:spPr bwMode="auto">
                    <a:xfrm>
                      <a:off x="0" y="0"/>
                      <a:ext cx="2261266" cy="7093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A7728">
        <w:rPr>
          <w:rFonts w:ascii="Times New Roman" w:hAnsi="Times New Roman" w:cs="Times New Roman"/>
          <w:noProof/>
          <w:sz w:val="24"/>
          <w:szCs w:val="24"/>
        </w:rPr>
        <w:drawing>
          <wp:inline distT="0" distB="0" distL="0" distR="0">
            <wp:extent cx="2452419" cy="683172"/>
            <wp:effectExtent l="19050" t="0" r="5031"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60" t="55587" r="41186" b="34150"/>
                    <a:stretch/>
                  </pic:blipFill>
                  <pic:spPr bwMode="auto">
                    <a:xfrm>
                      <a:off x="0" y="0"/>
                      <a:ext cx="2468642" cy="6876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156F" w:rsidRDefault="0073156F" w:rsidP="00A91C65">
      <w:pPr>
        <w:spacing w:after="0" w:line="240" w:lineRule="auto"/>
        <w:contextualSpacing/>
        <w:jc w:val="center"/>
        <w:rPr>
          <w:rFonts w:ascii="Times New Roman" w:hAnsi="Times New Roman" w:cs="Times New Roman"/>
          <w:sz w:val="24"/>
          <w:szCs w:val="24"/>
        </w:rPr>
      </w:pPr>
      <w:proofErr w:type="gramStart"/>
      <w:r>
        <w:rPr>
          <w:rFonts w:ascii="Times New Roman" w:hAnsi="Times New Roman" w:cs="Times New Roman"/>
          <w:b/>
          <w:sz w:val="24"/>
          <w:szCs w:val="24"/>
        </w:rPr>
        <w:t>Figure 13</w:t>
      </w:r>
      <w:r w:rsidRPr="00CE7E8A">
        <w:rPr>
          <w:rFonts w:ascii="Times New Roman" w:hAnsi="Times New Roman" w:cs="Times New Roman"/>
          <w:b/>
          <w:sz w:val="24"/>
          <w:szCs w:val="24"/>
        </w:rPr>
        <w:t>.</w:t>
      </w:r>
      <w:proofErr w:type="gramEnd"/>
      <w:r w:rsidRPr="00CE7E8A">
        <w:rPr>
          <w:rFonts w:ascii="Times New Roman" w:hAnsi="Times New Roman" w:cs="Times New Roman"/>
          <w:b/>
          <w:sz w:val="24"/>
          <w:szCs w:val="24"/>
        </w:rPr>
        <w:t xml:space="preserve"> </w:t>
      </w:r>
      <w:r w:rsidRPr="00CE7E8A">
        <w:rPr>
          <w:rFonts w:ascii="Times New Roman" w:hAnsi="Times New Roman" w:cs="Times New Roman"/>
          <w:sz w:val="24"/>
          <w:szCs w:val="24"/>
        </w:rPr>
        <w:t>Chemical Structure of Hexadecanoic Acid Compounds (Methyl Ester)</w:t>
      </w:r>
    </w:p>
    <w:p w:rsidR="00A91C65" w:rsidRDefault="00A91C65" w:rsidP="00A91C65">
      <w:pPr>
        <w:spacing w:after="0" w:line="240" w:lineRule="auto"/>
        <w:contextualSpacing/>
        <w:jc w:val="center"/>
        <w:rPr>
          <w:rFonts w:ascii="Times New Roman" w:hAnsi="Times New Roman" w:cs="Times New Roman"/>
          <w:sz w:val="24"/>
          <w:szCs w:val="24"/>
        </w:rPr>
      </w:pPr>
    </w:p>
    <w:p w:rsidR="00A91C65" w:rsidRPr="008E1EBE" w:rsidRDefault="00A91C65" w:rsidP="00A91C65">
      <w:pPr>
        <w:spacing w:after="0" w:line="240" w:lineRule="auto"/>
        <w:contextualSpacing/>
        <w:rPr>
          <w:rFonts w:ascii="Times New Roman" w:hAnsi="Times New Roman" w:cs="Times New Roman"/>
          <w:sz w:val="24"/>
          <w:szCs w:val="24"/>
        </w:rPr>
      </w:pPr>
      <w:r w:rsidRPr="008E1EBE">
        <w:rPr>
          <w:rFonts w:ascii="Times New Roman" w:hAnsi="Times New Roman" w:cs="Times New Roman"/>
          <w:sz w:val="24"/>
          <w:szCs w:val="24"/>
        </w:rPr>
        <w:t>11. Vitamin E</w:t>
      </w:r>
    </w:p>
    <w:p w:rsidR="00A91C65" w:rsidRDefault="00A91C65" w:rsidP="00A91C65">
      <w:pPr>
        <w:spacing w:after="0" w:line="240" w:lineRule="auto"/>
        <w:contextualSpacing/>
        <w:rPr>
          <w:rFonts w:ascii="Times New Roman" w:hAnsi="Times New Roman" w:cs="Times New Roman"/>
          <w:sz w:val="24"/>
          <w:szCs w:val="24"/>
        </w:rPr>
      </w:pPr>
      <w:r w:rsidRPr="008E1EBE">
        <w:rPr>
          <w:rFonts w:ascii="Times New Roman" w:hAnsi="Times New Roman" w:cs="Times New Roman"/>
          <w:sz w:val="24"/>
          <w:szCs w:val="24"/>
        </w:rPr>
        <w:t>Vitamin E is a fat-soluble vitamin and has a role in protecting cells from oxidative stress, and can regulate immune function. This compound has the IUPAC name (2R) -2</w:t>
      </w:r>
      <w:proofErr w:type="gramStart"/>
      <w:r w:rsidRPr="008E1EBE">
        <w:rPr>
          <w:rFonts w:ascii="Times New Roman" w:hAnsi="Times New Roman" w:cs="Times New Roman"/>
          <w:sz w:val="24"/>
          <w:szCs w:val="24"/>
        </w:rPr>
        <w:t>,5,7,8</w:t>
      </w:r>
      <w:proofErr w:type="gramEnd"/>
      <w:r w:rsidRPr="008E1EBE">
        <w:rPr>
          <w:rFonts w:ascii="Times New Roman" w:hAnsi="Times New Roman" w:cs="Times New Roman"/>
          <w:sz w:val="24"/>
          <w:szCs w:val="24"/>
        </w:rPr>
        <w:t xml:space="preserve">-tetramethyl-2 - [(4R, 8R) -4,8,12-trimethyltridecyl] -3,4-dihydrochromen-6-ol and has other names such as </w:t>
      </w:r>
      <w:r w:rsidRPr="008E1EBE">
        <w:rPr>
          <w:rFonts w:ascii="Times New Roman" w:hAnsi="Times New Roman" w:cs="Times New Roman"/>
          <w:sz w:val="24"/>
          <w:szCs w:val="24"/>
        </w:rPr>
        <w:lastRenderedPageBreak/>
        <w:t>alpha-tocopherol, D-alpha-tocopherol, 5,7,8-Trimethyltocol, alpha-vitamin E and aquasol E. The chemical structure of vitamin E compounds can be seen in Figure 14.</w:t>
      </w:r>
    </w:p>
    <w:p w:rsidR="00A91C65" w:rsidRPr="00CA7728" w:rsidRDefault="00A91C65" w:rsidP="00A91C65">
      <w:pPr>
        <w:spacing w:after="0" w:line="240" w:lineRule="auto"/>
        <w:contextualSpacing/>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2517077" cy="1387366"/>
            <wp:effectExtent l="19050" t="0" r="0" b="0"/>
            <wp:docPr id="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013" t="42189" r="46635" b="37856"/>
                    <a:stretch/>
                  </pic:blipFill>
                  <pic:spPr bwMode="auto">
                    <a:xfrm>
                      <a:off x="0" y="0"/>
                      <a:ext cx="2514906" cy="13861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1921496" cy="1429407"/>
            <wp:effectExtent l="19050" t="0" r="2554" b="0"/>
            <wp:docPr id="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3493" t="36772" r="45353" b="26169"/>
                    <a:stretch/>
                  </pic:blipFill>
                  <pic:spPr bwMode="auto">
                    <a:xfrm>
                      <a:off x="0" y="0"/>
                      <a:ext cx="1920871" cy="14289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1C65" w:rsidRPr="008E1EBE" w:rsidRDefault="00A91C65" w:rsidP="00A91C65">
      <w:pPr>
        <w:spacing w:after="0" w:line="240" w:lineRule="auto"/>
        <w:contextualSpacing/>
        <w:jc w:val="center"/>
        <w:rPr>
          <w:rFonts w:ascii="Times New Roman" w:hAnsi="Times New Roman" w:cs="Times New Roman"/>
          <w:sz w:val="24"/>
          <w:szCs w:val="24"/>
        </w:rPr>
      </w:pPr>
      <w:proofErr w:type="gramStart"/>
      <w:r w:rsidRPr="008E1EBE">
        <w:rPr>
          <w:rFonts w:ascii="Times New Roman" w:hAnsi="Times New Roman" w:cs="Times New Roman"/>
          <w:b/>
          <w:sz w:val="24"/>
          <w:szCs w:val="24"/>
        </w:rPr>
        <w:t>Figure 14.</w:t>
      </w:r>
      <w:proofErr w:type="gramEnd"/>
      <w:r w:rsidRPr="008E1EBE">
        <w:rPr>
          <w:rFonts w:ascii="Times New Roman" w:hAnsi="Times New Roman" w:cs="Times New Roman"/>
          <w:sz w:val="24"/>
          <w:szCs w:val="24"/>
        </w:rPr>
        <w:t xml:space="preserve"> Vitamin E</w:t>
      </w:r>
    </w:p>
    <w:p w:rsidR="00A91C65" w:rsidRPr="008E1EBE" w:rsidRDefault="00A91C65" w:rsidP="00A91C65">
      <w:pPr>
        <w:spacing w:after="0" w:line="240" w:lineRule="auto"/>
        <w:contextualSpacing/>
        <w:rPr>
          <w:rFonts w:ascii="Times New Roman" w:hAnsi="Times New Roman" w:cs="Times New Roman"/>
          <w:sz w:val="24"/>
          <w:szCs w:val="24"/>
        </w:rPr>
      </w:pPr>
    </w:p>
    <w:p w:rsidR="00A91C65" w:rsidRPr="008E1EBE" w:rsidRDefault="00A91C65" w:rsidP="00A91C65">
      <w:pPr>
        <w:spacing w:after="0" w:line="240" w:lineRule="auto"/>
        <w:contextualSpacing/>
        <w:rPr>
          <w:rFonts w:ascii="Times New Roman" w:hAnsi="Times New Roman" w:cs="Times New Roman"/>
          <w:sz w:val="24"/>
          <w:szCs w:val="24"/>
        </w:rPr>
      </w:pPr>
      <w:r w:rsidRPr="008E1EBE">
        <w:rPr>
          <w:rFonts w:ascii="Times New Roman" w:hAnsi="Times New Roman" w:cs="Times New Roman"/>
          <w:sz w:val="24"/>
          <w:szCs w:val="24"/>
        </w:rPr>
        <w:t>12. Cycloeucalenol</w:t>
      </w:r>
    </w:p>
    <w:p w:rsidR="00A91C65" w:rsidRDefault="00A91C65" w:rsidP="00A91C65">
      <w:pPr>
        <w:spacing w:after="0" w:line="240" w:lineRule="auto"/>
        <w:contextualSpacing/>
        <w:rPr>
          <w:rFonts w:ascii="Times New Roman" w:hAnsi="Times New Roman" w:cs="Times New Roman"/>
          <w:sz w:val="24"/>
          <w:szCs w:val="24"/>
        </w:rPr>
      </w:pPr>
      <w:r w:rsidRPr="008E1EBE">
        <w:rPr>
          <w:rFonts w:ascii="Times New Roman" w:hAnsi="Times New Roman" w:cs="Times New Roman"/>
          <w:sz w:val="24"/>
          <w:szCs w:val="24"/>
        </w:rPr>
        <w:t>This compound has the IUPAC name (1S, 3R, 6S, 7S, 8S, 11S, 12S, 15R, 16R) -7</w:t>
      </w:r>
      <w:proofErr w:type="gramStart"/>
      <w:r w:rsidRPr="008E1EBE">
        <w:rPr>
          <w:rFonts w:ascii="Times New Roman" w:hAnsi="Times New Roman" w:cs="Times New Roman"/>
          <w:sz w:val="24"/>
          <w:szCs w:val="24"/>
        </w:rPr>
        <w:t>,12,16</w:t>
      </w:r>
      <w:proofErr w:type="gramEnd"/>
      <w:r w:rsidRPr="008E1EBE">
        <w:rPr>
          <w:rFonts w:ascii="Times New Roman" w:hAnsi="Times New Roman" w:cs="Times New Roman"/>
          <w:sz w:val="24"/>
          <w:szCs w:val="24"/>
        </w:rPr>
        <w:t>-trimethyl-15 - ((2R) -6-methyl-5-methylideneheptan-2- yl] pentacyclo [9.7.0.01,3.03,8.012,16] octadecan-6-ol. Other names that this compound has are UNII-7OF1Q9UE9R, 4alpha, 14-dimethyl-9beta, 19-cyclo-5alpha-ergost-24 (28) -en-3beta-ol, and 3beta, 4alpha, 5alpha-4</w:t>
      </w:r>
      <w:proofErr w:type="gramStart"/>
      <w:r w:rsidRPr="008E1EBE">
        <w:rPr>
          <w:rFonts w:ascii="Times New Roman" w:hAnsi="Times New Roman" w:cs="Times New Roman"/>
          <w:sz w:val="24"/>
          <w:szCs w:val="24"/>
        </w:rPr>
        <w:t>,14</w:t>
      </w:r>
      <w:proofErr w:type="gramEnd"/>
      <w:r w:rsidRPr="008E1EBE">
        <w:rPr>
          <w:rFonts w:ascii="Times New Roman" w:hAnsi="Times New Roman" w:cs="Times New Roman"/>
          <w:sz w:val="24"/>
          <w:szCs w:val="24"/>
        </w:rPr>
        <w:t>-dimethyl -9,19-cycloergost-24 (28) -en-3-ol. The chemical structure of this compound can be seen in Figure 15.</w:t>
      </w:r>
    </w:p>
    <w:p w:rsidR="00A91C65" w:rsidRPr="00CA7728" w:rsidRDefault="00A91C65" w:rsidP="00A91C65">
      <w:pPr>
        <w:spacing w:after="0" w:line="240" w:lineRule="auto"/>
        <w:contextualSpacing/>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1997879" cy="1208690"/>
            <wp:effectExtent l="19050" t="0" r="2371" b="0"/>
            <wp:docPr id="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2853" t="39909" r="46795" b="32155"/>
                    <a:stretch/>
                  </pic:blipFill>
                  <pic:spPr bwMode="auto">
                    <a:xfrm>
                      <a:off x="0" y="0"/>
                      <a:ext cx="2011357" cy="1216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2272205" cy="1092349"/>
            <wp:effectExtent l="19050" t="0" r="0" b="0"/>
            <wp:docPr id="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9808" t="44470" r="43269" b="36716"/>
                    <a:stretch/>
                  </pic:blipFill>
                  <pic:spPr bwMode="auto">
                    <a:xfrm>
                      <a:off x="0" y="0"/>
                      <a:ext cx="2284022" cy="1098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1C65" w:rsidRPr="008E1EBE" w:rsidRDefault="00A91C65" w:rsidP="00A91C65">
      <w:pPr>
        <w:spacing w:after="0" w:line="240" w:lineRule="auto"/>
        <w:contextualSpacing/>
        <w:jc w:val="center"/>
        <w:rPr>
          <w:rFonts w:ascii="Times New Roman" w:hAnsi="Times New Roman" w:cs="Times New Roman"/>
          <w:sz w:val="24"/>
          <w:szCs w:val="24"/>
        </w:rPr>
      </w:pPr>
      <w:proofErr w:type="gramStart"/>
      <w:r w:rsidRPr="008E1EBE">
        <w:rPr>
          <w:rFonts w:ascii="Times New Roman" w:hAnsi="Times New Roman" w:cs="Times New Roman"/>
          <w:b/>
          <w:sz w:val="24"/>
          <w:szCs w:val="24"/>
        </w:rPr>
        <w:t>Figure 15.</w:t>
      </w:r>
      <w:proofErr w:type="gramEnd"/>
      <w:r w:rsidRPr="008E1EBE">
        <w:rPr>
          <w:rFonts w:ascii="Times New Roman" w:hAnsi="Times New Roman" w:cs="Times New Roman"/>
          <w:sz w:val="24"/>
          <w:szCs w:val="24"/>
        </w:rPr>
        <w:t xml:space="preserve"> Chemical Structure of Cycloeucalenol Compounds</w:t>
      </w:r>
    </w:p>
    <w:p w:rsidR="00A91C65" w:rsidRPr="008E1EBE" w:rsidRDefault="00A91C65" w:rsidP="00A91C65">
      <w:pPr>
        <w:spacing w:after="0" w:line="240" w:lineRule="auto"/>
        <w:contextualSpacing/>
        <w:rPr>
          <w:rFonts w:ascii="Times New Roman" w:hAnsi="Times New Roman" w:cs="Times New Roman"/>
          <w:sz w:val="24"/>
          <w:szCs w:val="24"/>
        </w:rPr>
      </w:pPr>
    </w:p>
    <w:p w:rsidR="00A91C65" w:rsidRPr="008E1EBE" w:rsidRDefault="00A91C65" w:rsidP="00A91C65">
      <w:pPr>
        <w:spacing w:after="0" w:line="240" w:lineRule="auto"/>
        <w:contextualSpacing/>
        <w:rPr>
          <w:rFonts w:ascii="Times New Roman" w:hAnsi="Times New Roman" w:cs="Times New Roman"/>
          <w:sz w:val="24"/>
          <w:szCs w:val="24"/>
        </w:rPr>
      </w:pPr>
      <w:r w:rsidRPr="008E1EBE">
        <w:rPr>
          <w:rFonts w:ascii="Times New Roman" w:hAnsi="Times New Roman" w:cs="Times New Roman"/>
          <w:sz w:val="24"/>
          <w:szCs w:val="24"/>
        </w:rPr>
        <w:t>13. 2</w:t>
      </w:r>
      <w:proofErr w:type="gramStart"/>
      <w:r w:rsidRPr="008E1EBE">
        <w:rPr>
          <w:rFonts w:ascii="Times New Roman" w:hAnsi="Times New Roman" w:cs="Times New Roman"/>
          <w:sz w:val="24"/>
          <w:szCs w:val="24"/>
        </w:rPr>
        <w:t>,3</w:t>
      </w:r>
      <w:proofErr w:type="gramEnd"/>
      <w:r w:rsidRPr="008E1EBE">
        <w:rPr>
          <w:rFonts w:ascii="Times New Roman" w:hAnsi="Times New Roman" w:cs="Times New Roman"/>
          <w:sz w:val="24"/>
          <w:szCs w:val="24"/>
        </w:rPr>
        <w:t>-dihydro-benzofuran</w:t>
      </w:r>
    </w:p>
    <w:p w:rsidR="00A91C65" w:rsidRDefault="00A91C65" w:rsidP="00A91C65">
      <w:pPr>
        <w:spacing w:after="0" w:line="240" w:lineRule="auto"/>
        <w:contextualSpacing/>
        <w:rPr>
          <w:rFonts w:ascii="Times New Roman" w:hAnsi="Times New Roman" w:cs="Times New Roman"/>
          <w:sz w:val="24"/>
          <w:szCs w:val="24"/>
        </w:rPr>
      </w:pPr>
      <w:r w:rsidRPr="008E1EBE">
        <w:rPr>
          <w:rFonts w:ascii="Times New Roman" w:hAnsi="Times New Roman" w:cs="Times New Roman"/>
          <w:sz w:val="24"/>
          <w:szCs w:val="24"/>
        </w:rPr>
        <w:t>The 2</w:t>
      </w:r>
      <w:proofErr w:type="gramStart"/>
      <w:r w:rsidRPr="008E1EBE">
        <w:rPr>
          <w:rFonts w:ascii="Times New Roman" w:hAnsi="Times New Roman" w:cs="Times New Roman"/>
          <w:sz w:val="24"/>
          <w:szCs w:val="24"/>
        </w:rPr>
        <w:t>,3</w:t>
      </w:r>
      <w:proofErr w:type="gramEnd"/>
      <w:r w:rsidRPr="008E1EBE">
        <w:rPr>
          <w:rFonts w:ascii="Times New Roman" w:hAnsi="Times New Roman" w:cs="Times New Roman"/>
          <w:sz w:val="24"/>
          <w:szCs w:val="24"/>
        </w:rPr>
        <w:t>-Dihydro-benzofuran compound has IUPAC 2,3-dihydro-1-benzofuran and another name for this compound is coumaran, 2,3-dihydrobenzo [b] furan, 2,3-dihydro-1-benzofuran, dihydrobenzofuran, and dirty. The chemical structure of this compound can be seen in Figure 16.</w:t>
      </w:r>
    </w:p>
    <w:p w:rsidR="00A91C65" w:rsidRPr="0035700A" w:rsidRDefault="00A91C65" w:rsidP="00A91C65">
      <w:pPr>
        <w:spacing w:after="0" w:line="240" w:lineRule="auto"/>
        <w:contextualSpacing/>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1849221" cy="1174966"/>
            <wp:effectExtent l="19050" t="0" r="0" b="0"/>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9103" t="35063" r="51282" b="53249"/>
                    <a:stretch/>
                  </pic:blipFill>
                  <pic:spPr bwMode="auto">
                    <a:xfrm>
                      <a:off x="0" y="0"/>
                      <a:ext cx="1848578" cy="11745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A7728">
        <w:rPr>
          <w:rFonts w:ascii="Times New Roman" w:hAnsi="Times New Roman" w:cs="Times New Roman"/>
          <w:noProof/>
          <w:sz w:val="24"/>
          <w:szCs w:val="24"/>
        </w:rPr>
        <w:drawing>
          <wp:inline distT="0" distB="0" distL="0" distR="0">
            <wp:extent cx="1757198" cy="1534510"/>
            <wp:effectExtent l="19050" t="0" r="0" b="0"/>
            <wp:docPr id="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9263" t="42474" r="50641" b="40707"/>
                    <a:stretch/>
                  </pic:blipFill>
                  <pic:spPr bwMode="auto">
                    <a:xfrm>
                      <a:off x="0" y="0"/>
                      <a:ext cx="1789554" cy="1562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1C65" w:rsidRDefault="00A91C65" w:rsidP="00A91C65">
      <w:pPr>
        <w:spacing w:after="0" w:line="240" w:lineRule="auto"/>
        <w:contextualSpacing/>
        <w:jc w:val="center"/>
        <w:rPr>
          <w:rFonts w:ascii="Times New Roman" w:hAnsi="Times New Roman" w:cs="Times New Roman"/>
          <w:sz w:val="24"/>
          <w:szCs w:val="24"/>
        </w:rPr>
      </w:pPr>
      <w:proofErr w:type="gramStart"/>
      <w:r w:rsidRPr="008E1EBE">
        <w:rPr>
          <w:rFonts w:ascii="Times New Roman" w:hAnsi="Times New Roman" w:cs="Times New Roman"/>
          <w:b/>
          <w:sz w:val="24"/>
          <w:szCs w:val="24"/>
        </w:rPr>
        <w:t>Figure 16.</w:t>
      </w:r>
      <w:proofErr w:type="gramEnd"/>
      <w:r w:rsidRPr="008E1EBE">
        <w:rPr>
          <w:rFonts w:ascii="Times New Roman" w:hAnsi="Times New Roman" w:cs="Times New Roman"/>
          <w:sz w:val="24"/>
          <w:szCs w:val="24"/>
        </w:rPr>
        <w:t xml:space="preserve"> Chemical Structure of 2</w:t>
      </w:r>
      <w:proofErr w:type="gramStart"/>
      <w:r w:rsidRPr="008E1EBE">
        <w:rPr>
          <w:rFonts w:ascii="Times New Roman" w:hAnsi="Times New Roman" w:cs="Times New Roman"/>
          <w:sz w:val="24"/>
          <w:szCs w:val="24"/>
        </w:rPr>
        <w:t>,3</w:t>
      </w:r>
      <w:proofErr w:type="gramEnd"/>
      <w:r w:rsidRPr="008E1EBE">
        <w:rPr>
          <w:rFonts w:ascii="Times New Roman" w:hAnsi="Times New Roman" w:cs="Times New Roman"/>
          <w:sz w:val="24"/>
          <w:szCs w:val="24"/>
        </w:rPr>
        <w:t>-dihydro-1-benzofuran compounds</w:t>
      </w:r>
    </w:p>
    <w:p w:rsidR="0073156F" w:rsidRDefault="0073156F" w:rsidP="00A91C65">
      <w:pPr>
        <w:spacing w:after="0" w:line="240" w:lineRule="auto"/>
        <w:contextualSpacing/>
        <w:rPr>
          <w:rFonts w:ascii="Times New Roman" w:hAnsi="Times New Roman" w:cs="Times New Roman"/>
          <w:sz w:val="24"/>
          <w:szCs w:val="24"/>
        </w:rPr>
      </w:pPr>
    </w:p>
    <w:p w:rsidR="0073156F" w:rsidRPr="00CA7728" w:rsidRDefault="0073156F" w:rsidP="0073156F">
      <w:pPr>
        <w:spacing w:after="0" w:line="240" w:lineRule="auto"/>
        <w:contextualSpacing/>
        <w:rPr>
          <w:rFonts w:ascii="Times New Roman" w:hAnsi="Times New Roman" w:cs="Times New Roman"/>
          <w:b/>
          <w:noProof/>
          <w:sz w:val="24"/>
          <w:szCs w:val="24"/>
        </w:rPr>
      </w:pPr>
      <w:r w:rsidRPr="00CA7728">
        <w:rPr>
          <w:rFonts w:ascii="Times New Roman" w:hAnsi="Times New Roman" w:cs="Times New Roman"/>
          <w:noProof/>
          <w:sz w:val="24"/>
          <w:szCs w:val="24"/>
        </w:rPr>
        <w:t xml:space="preserve">14. </w:t>
      </w:r>
      <w:r w:rsidRPr="00CA7728">
        <w:rPr>
          <w:rFonts w:ascii="Times New Roman" w:hAnsi="Times New Roman" w:cs="Times New Roman"/>
          <w:i/>
          <w:noProof/>
          <w:sz w:val="24"/>
          <w:szCs w:val="24"/>
        </w:rPr>
        <w:t>Octadecanoic acid</w:t>
      </w:r>
    </w:p>
    <w:p w:rsidR="0073156F" w:rsidRDefault="0073156F" w:rsidP="0073156F">
      <w:pPr>
        <w:spacing w:after="0" w:line="240" w:lineRule="auto"/>
        <w:ind w:firstLine="360"/>
        <w:contextualSpacing/>
        <w:jc w:val="both"/>
        <w:rPr>
          <w:rFonts w:ascii="Times New Roman" w:hAnsi="Times New Roman" w:cs="Times New Roman"/>
          <w:sz w:val="24"/>
          <w:szCs w:val="24"/>
        </w:rPr>
      </w:pPr>
      <w:r w:rsidRPr="00CE7E8A">
        <w:rPr>
          <w:rFonts w:ascii="Times New Roman" w:hAnsi="Times New Roman" w:cs="Times New Roman"/>
          <w:sz w:val="24"/>
          <w:szCs w:val="24"/>
        </w:rPr>
        <w:t xml:space="preserve">This compound has the name IUPAC octadecanoic acid and has other names such as stearic acid, stearophanic acid, n-octadecanoic acid, cetylacetic acid, pearl stearic, stearex beads, </w:t>
      </w:r>
      <w:r w:rsidRPr="00CE7E8A">
        <w:rPr>
          <w:rFonts w:ascii="Times New Roman" w:hAnsi="Times New Roman" w:cs="Times New Roman"/>
          <w:sz w:val="24"/>
          <w:szCs w:val="24"/>
        </w:rPr>
        <w:lastRenderedPageBreak/>
        <w:t xml:space="preserve">octadecansaeure, stearinsaeure, vanicol, 1-heptadecanecarboxylic acid, and century 1240. </w:t>
      </w:r>
      <w:proofErr w:type="gramStart"/>
      <w:r w:rsidRPr="00CE7E8A">
        <w:rPr>
          <w:rFonts w:ascii="Times New Roman" w:hAnsi="Times New Roman" w:cs="Times New Roman"/>
          <w:sz w:val="24"/>
          <w:szCs w:val="24"/>
        </w:rPr>
        <w:t>octadecanoic</w:t>
      </w:r>
      <w:proofErr w:type="gramEnd"/>
      <w:r w:rsidRPr="00CE7E8A">
        <w:rPr>
          <w:rFonts w:ascii="Times New Roman" w:hAnsi="Times New Roman" w:cs="Times New Roman"/>
          <w:sz w:val="24"/>
          <w:szCs w:val="24"/>
        </w:rPr>
        <w:t xml:space="preserve"> acid can be seen in Figure 17.</w:t>
      </w:r>
    </w:p>
    <w:p w:rsidR="0073156F" w:rsidRPr="00CA7728" w:rsidRDefault="0073156F" w:rsidP="0073156F">
      <w:pPr>
        <w:spacing w:after="0"/>
        <w:jc w:val="center"/>
        <w:rPr>
          <w:rFonts w:ascii="Times New Roman" w:hAnsi="Times New Roman" w:cs="Times New Roman"/>
          <w:noProof/>
          <w:sz w:val="24"/>
          <w:szCs w:val="24"/>
        </w:rPr>
      </w:pPr>
      <w:r w:rsidRPr="00CA7728">
        <w:rPr>
          <w:rFonts w:ascii="Times New Roman" w:hAnsi="Times New Roman" w:cs="Times New Roman"/>
          <w:noProof/>
          <w:sz w:val="24"/>
          <w:szCs w:val="24"/>
        </w:rPr>
        <w:drawing>
          <wp:inline distT="0" distB="0" distL="0" distR="0">
            <wp:extent cx="2326895" cy="98631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3013" t="59293" r="46154" b="32440"/>
                    <a:stretch/>
                  </pic:blipFill>
                  <pic:spPr bwMode="auto">
                    <a:xfrm>
                      <a:off x="0" y="0"/>
                      <a:ext cx="2350163" cy="9961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A7728">
        <w:rPr>
          <w:rFonts w:ascii="Times New Roman" w:hAnsi="Times New Roman" w:cs="Times New Roman"/>
          <w:noProof/>
          <w:sz w:val="24"/>
          <w:szCs w:val="24"/>
        </w:rPr>
        <w:drawing>
          <wp:inline distT="0" distB="0" distL="0" distR="0">
            <wp:extent cx="2311685" cy="1068512"/>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3173" t="46180" r="46154" b="42988"/>
                    <a:stretch/>
                  </pic:blipFill>
                  <pic:spPr bwMode="auto">
                    <a:xfrm>
                      <a:off x="0" y="0"/>
                      <a:ext cx="2323940" cy="10741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156F" w:rsidRDefault="0073156F" w:rsidP="0073156F">
      <w:pPr>
        <w:jc w:val="center"/>
        <w:rPr>
          <w:rFonts w:ascii="Times New Roman" w:hAnsi="Times New Roman" w:cs="Times New Roman"/>
          <w:noProof/>
          <w:sz w:val="24"/>
          <w:szCs w:val="24"/>
        </w:rPr>
      </w:pPr>
      <w:r w:rsidRPr="00CE7E8A">
        <w:rPr>
          <w:rFonts w:ascii="Times New Roman" w:hAnsi="Times New Roman" w:cs="Times New Roman"/>
          <w:b/>
          <w:noProof/>
          <w:sz w:val="24"/>
          <w:szCs w:val="24"/>
        </w:rPr>
        <w:t xml:space="preserve">Figure 17. </w:t>
      </w:r>
      <w:r w:rsidRPr="00CE7E8A">
        <w:rPr>
          <w:rFonts w:ascii="Times New Roman" w:hAnsi="Times New Roman" w:cs="Times New Roman"/>
          <w:noProof/>
          <w:sz w:val="24"/>
          <w:szCs w:val="24"/>
        </w:rPr>
        <w:t>Chemical Structure of Octadecanoid Acid Compounds</w:t>
      </w:r>
    </w:p>
    <w:p w:rsidR="0073156F" w:rsidRPr="0073156F" w:rsidRDefault="0073156F" w:rsidP="0073156F">
      <w:pPr>
        <w:spacing w:after="0" w:line="240" w:lineRule="auto"/>
        <w:contextualSpacing/>
        <w:jc w:val="both"/>
        <w:rPr>
          <w:rFonts w:ascii="Times New Roman" w:hAnsi="Times New Roman" w:cs="Times New Roman"/>
          <w:sz w:val="24"/>
        </w:rPr>
      </w:pPr>
    </w:p>
    <w:p w:rsidR="00DA4252" w:rsidRDefault="00DA4252" w:rsidP="004E3940">
      <w:pPr>
        <w:spacing w:after="0" w:line="240" w:lineRule="auto"/>
        <w:contextualSpacing/>
        <w:jc w:val="both"/>
        <w:rPr>
          <w:rFonts w:ascii="Times New Roman" w:hAnsi="Times New Roman" w:cs="Times New Roman"/>
          <w:sz w:val="24"/>
          <w:szCs w:val="24"/>
        </w:rPr>
      </w:pPr>
    </w:p>
    <w:p w:rsidR="00DA4252" w:rsidRDefault="00DA4252" w:rsidP="00DA4252">
      <w:pPr>
        <w:spacing w:after="0" w:line="240" w:lineRule="auto"/>
        <w:jc w:val="both"/>
        <w:rPr>
          <w:rFonts w:ascii="Times New Roman" w:hAnsi="Times New Roman" w:cs="Times New Roman"/>
          <w:b/>
          <w:sz w:val="24"/>
          <w:szCs w:val="24"/>
        </w:rPr>
      </w:pPr>
      <w:r w:rsidRPr="00EE16D2">
        <w:rPr>
          <w:rFonts w:ascii="Times New Roman" w:hAnsi="Times New Roman" w:cs="Times New Roman"/>
          <w:b/>
          <w:sz w:val="24"/>
          <w:szCs w:val="24"/>
        </w:rPr>
        <w:t>e. Potential of Handeuleum Leaves as Antibacterial</w:t>
      </w:r>
    </w:p>
    <w:p w:rsidR="007C50B8" w:rsidRPr="005211EB" w:rsidRDefault="007C50B8" w:rsidP="007C50B8">
      <w:pPr>
        <w:spacing w:after="0" w:line="240" w:lineRule="auto"/>
        <w:ind w:firstLine="270"/>
        <w:jc w:val="both"/>
        <w:rPr>
          <w:rFonts w:ascii="Times New Roman" w:hAnsi="Times New Roman" w:cs="Times New Roman"/>
          <w:sz w:val="24"/>
          <w:szCs w:val="24"/>
        </w:rPr>
      </w:pPr>
      <w:r w:rsidRPr="005211EB">
        <w:rPr>
          <w:rFonts w:ascii="Times New Roman" w:hAnsi="Times New Roman" w:cs="Times New Roman"/>
          <w:sz w:val="24"/>
          <w:szCs w:val="24"/>
        </w:rPr>
        <w:t>Bioactivity analysis was carried out on 14 compounds because the structure of the other compounds was not found on the Pubchem website. Then, bioactivity analysis was carried out on these 14 compounds using the PassOnline website. This online website can be used to determine the biological activity of each compound, especially the antibacterial activity. Analysis using PassOnline provides a predictive value based on the value of Pa (Probability activity) and Pi value (Probability inactivity). According to IIOB (2016) the higher Pa value indicates the biological activity is more accurate when tested on organisms directly or in the laboratory. Analysis of the antibacterial activity of compounds on handeuleum leaves is presented in Table 3 below.</w:t>
      </w:r>
    </w:p>
    <w:p w:rsidR="007C50B8" w:rsidRPr="005211EB" w:rsidRDefault="007C50B8" w:rsidP="007C50B8">
      <w:pPr>
        <w:spacing w:after="0" w:line="240" w:lineRule="auto"/>
        <w:rPr>
          <w:rFonts w:ascii="Times New Roman" w:hAnsi="Times New Roman" w:cs="Times New Roman"/>
          <w:sz w:val="24"/>
          <w:szCs w:val="24"/>
        </w:rPr>
      </w:pPr>
      <w:proofErr w:type="gramStart"/>
      <w:r w:rsidRPr="007C50B8">
        <w:rPr>
          <w:rFonts w:ascii="Times New Roman" w:hAnsi="Times New Roman" w:cs="Times New Roman"/>
          <w:b/>
          <w:sz w:val="24"/>
          <w:szCs w:val="24"/>
        </w:rPr>
        <w:t>Table 3.</w:t>
      </w:r>
      <w:proofErr w:type="gramEnd"/>
      <w:r>
        <w:rPr>
          <w:rFonts w:ascii="Times New Roman" w:hAnsi="Times New Roman" w:cs="Times New Roman"/>
          <w:sz w:val="24"/>
          <w:szCs w:val="24"/>
        </w:rPr>
        <w:t xml:space="preserve"> </w:t>
      </w:r>
      <w:r w:rsidRPr="005211EB">
        <w:rPr>
          <w:rFonts w:ascii="Times New Roman" w:hAnsi="Times New Roman" w:cs="Times New Roman"/>
          <w:sz w:val="24"/>
          <w:szCs w:val="24"/>
        </w:rPr>
        <w:t>Analysis of Antibacterial compounds on Handeuleum leaves</w:t>
      </w:r>
    </w:p>
    <w:tbl>
      <w:tblPr>
        <w:tblW w:w="7994" w:type="dxa"/>
        <w:jc w:val="center"/>
        <w:tblInd w:w="93" w:type="dxa"/>
        <w:tblLook w:val="04A0"/>
      </w:tblPr>
      <w:tblGrid>
        <w:gridCol w:w="648"/>
        <w:gridCol w:w="3979"/>
        <w:gridCol w:w="2276"/>
        <w:gridCol w:w="1091"/>
      </w:tblGrid>
      <w:tr w:rsidR="007C50B8" w:rsidRPr="005211EB" w:rsidTr="007C50B8">
        <w:trPr>
          <w:trHeight w:val="321"/>
          <w:jc w:val="center"/>
        </w:trPr>
        <w:tc>
          <w:tcPr>
            <w:tcW w:w="648" w:type="dxa"/>
            <w:tcBorders>
              <w:top w:val="single" w:sz="4" w:space="0" w:color="auto"/>
              <w:left w:val="nil"/>
              <w:bottom w:val="single" w:sz="4" w:space="0" w:color="auto"/>
              <w:right w:val="nil"/>
            </w:tcBorders>
            <w:shd w:val="clear" w:color="000000" w:fill="FFFFFF"/>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No.</w:t>
            </w:r>
          </w:p>
        </w:tc>
        <w:tc>
          <w:tcPr>
            <w:tcW w:w="3979" w:type="dxa"/>
            <w:tcBorders>
              <w:top w:val="single" w:sz="4" w:space="0" w:color="auto"/>
              <w:left w:val="nil"/>
              <w:bottom w:val="single" w:sz="4" w:space="0" w:color="auto"/>
              <w:right w:val="nil"/>
            </w:tcBorders>
            <w:shd w:val="clear" w:color="000000" w:fill="FFFFFF"/>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compounds</w:t>
            </w:r>
          </w:p>
        </w:tc>
        <w:tc>
          <w:tcPr>
            <w:tcW w:w="2276" w:type="dxa"/>
            <w:tcBorders>
              <w:top w:val="single" w:sz="4" w:space="0" w:color="auto"/>
              <w:left w:val="nil"/>
              <w:bottom w:val="single" w:sz="4" w:space="0" w:color="auto"/>
              <w:right w:val="nil"/>
            </w:tcBorders>
            <w:shd w:val="clear" w:color="000000" w:fill="FFFFFF"/>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biological activity</w:t>
            </w:r>
          </w:p>
        </w:tc>
        <w:tc>
          <w:tcPr>
            <w:tcW w:w="1091" w:type="dxa"/>
            <w:tcBorders>
              <w:top w:val="single" w:sz="4" w:space="0" w:color="auto"/>
              <w:left w:val="nil"/>
              <w:bottom w:val="single" w:sz="4" w:space="0" w:color="auto"/>
              <w:right w:val="nil"/>
            </w:tcBorders>
            <w:shd w:val="clear" w:color="000000" w:fill="FFFFFF"/>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Pa value</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1</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9,17-Octadicadienal, (Z) - (CAS)</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Antimycobacterial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0,437</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2</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Cycloeucalenol</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0,387</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3</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Neophytadiene</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0,363</w:t>
            </w:r>
          </w:p>
        </w:tc>
      </w:tr>
      <w:tr w:rsidR="007C50B8" w:rsidRPr="005211EB" w:rsidTr="007C50B8">
        <w:trPr>
          <w:trHeight w:val="321"/>
          <w:jc w:val="center"/>
        </w:trPr>
        <w:tc>
          <w:tcPr>
            <w:tcW w:w="648"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4</w:t>
            </w:r>
          </w:p>
        </w:tc>
        <w:tc>
          <w:tcPr>
            <w:tcW w:w="3979"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Hexadeconoic acid (Palmitit acid)</w:t>
            </w:r>
          </w:p>
        </w:tc>
        <w:tc>
          <w:tcPr>
            <w:tcW w:w="2276"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Antituberculosic</w:t>
            </w:r>
          </w:p>
        </w:tc>
        <w:tc>
          <w:tcPr>
            <w:tcW w:w="1091"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0,362</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5</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Tetradecanoic acid (Myristic acid)</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Antituberculosic</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0,362</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6</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Octadeconoic acid</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Antituberculosic</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0,362</w:t>
            </w:r>
          </w:p>
        </w:tc>
      </w:tr>
      <w:tr w:rsidR="007C50B8" w:rsidRPr="005211EB" w:rsidTr="007C50B8">
        <w:trPr>
          <w:trHeight w:val="321"/>
          <w:jc w:val="center"/>
        </w:trPr>
        <w:tc>
          <w:tcPr>
            <w:tcW w:w="648"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7</w:t>
            </w:r>
          </w:p>
        </w:tc>
        <w:tc>
          <w:tcPr>
            <w:tcW w:w="3979"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Dodecanoic acid (Lauric acid)</w:t>
            </w:r>
          </w:p>
        </w:tc>
        <w:tc>
          <w:tcPr>
            <w:tcW w:w="2276"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Antimycobacterial</w:t>
            </w:r>
          </w:p>
        </w:tc>
        <w:tc>
          <w:tcPr>
            <w:tcW w:w="1091"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0,349</w:t>
            </w:r>
          </w:p>
        </w:tc>
      </w:tr>
      <w:tr w:rsidR="007C50B8" w:rsidRPr="005211EB" w:rsidTr="007C50B8">
        <w:trPr>
          <w:trHeight w:val="321"/>
          <w:jc w:val="center"/>
        </w:trPr>
        <w:tc>
          <w:tcPr>
            <w:tcW w:w="648"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8</w:t>
            </w:r>
          </w:p>
        </w:tc>
        <w:tc>
          <w:tcPr>
            <w:tcW w:w="3979"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Hexadecanoic acid (Methyl ester)</w:t>
            </w:r>
          </w:p>
        </w:tc>
        <w:tc>
          <w:tcPr>
            <w:tcW w:w="2276"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Antimycobacterial</w:t>
            </w:r>
          </w:p>
        </w:tc>
        <w:tc>
          <w:tcPr>
            <w:tcW w:w="1091" w:type="dxa"/>
            <w:tcBorders>
              <w:top w:val="nil"/>
              <w:left w:val="nil"/>
              <w:bottom w:val="nil"/>
              <w:right w:val="nil"/>
            </w:tcBorders>
            <w:shd w:val="clear" w:color="auto" w:fill="B2A1C7" w:themeFill="accent4" w:themeFillTint="99"/>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0,321</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9</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Stigmasta-5</w:t>
            </w:r>
            <w:proofErr w:type="gramStart"/>
            <w:r w:rsidRPr="005211EB">
              <w:rPr>
                <w:rFonts w:ascii="Times New Roman" w:eastAsia="Times New Roman" w:hAnsi="Times New Roman" w:cs="Times New Roman"/>
                <w:sz w:val="24"/>
                <w:szCs w:val="24"/>
              </w:rPr>
              <w:t>,22</w:t>
            </w:r>
            <w:proofErr w:type="gramEnd"/>
            <w:r w:rsidRPr="005211EB">
              <w:rPr>
                <w:rFonts w:ascii="Times New Roman" w:eastAsia="Times New Roman" w:hAnsi="Times New Roman" w:cs="Times New Roman"/>
                <w:sz w:val="24"/>
                <w:szCs w:val="24"/>
              </w:rPr>
              <w:t>-dien-3-ol (3.beta.)</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0,300</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10</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Vitamin E</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0,214</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11</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Gamma tocopherol</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0,211</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12</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2,3-Dihydro-benzofuran</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0,186</w:t>
            </w:r>
          </w:p>
        </w:tc>
      </w:tr>
      <w:tr w:rsidR="007C50B8" w:rsidRPr="005211EB" w:rsidTr="007C50B8">
        <w:trPr>
          <w:trHeight w:val="321"/>
          <w:jc w:val="center"/>
        </w:trPr>
        <w:tc>
          <w:tcPr>
            <w:tcW w:w="648"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13</w:t>
            </w:r>
          </w:p>
        </w:tc>
        <w:tc>
          <w:tcPr>
            <w:tcW w:w="3979"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9,12,15-Octadecatrienoic acid</w:t>
            </w:r>
          </w:p>
        </w:tc>
        <w:tc>
          <w:tcPr>
            <w:tcW w:w="2276"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Antibacterial</w:t>
            </w:r>
          </w:p>
        </w:tc>
        <w:tc>
          <w:tcPr>
            <w:tcW w:w="1091" w:type="dxa"/>
            <w:tcBorders>
              <w:top w:val="nil"/>
              <w:left w:val="nil"/>
              <w:bottom w:val="nil"/>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0,164</w:t>
            </w:r>
          </w:p>
        </w:tc>
      </w:tr>
      <w:tr w:rsidR="007C50B8" w:rsidRPr="005211EB" w:rsidTr="007C50B8">
        <w:trPr>
          <w:trHeight w:val="321"/>
          <w:jc w:val="center"/>
        </w:trPr>
        <w:tc>
          <w:tcPr>
            <w:tcW w:w="648" w:type="dxa"/>
            <w:tcBorders>
              <w:top w:val="nil"/>
              <w:left w:val="nil"/>
              <w:bottom w:val="single" w:sz="4" w:space="0" w:color="auto"/>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14</w:t>
            </w:r>
          </w:p>
        </w:tc>
        <w:tc>
          <w:tcPr>
            <w:tcW w:w="3979" w:type="dxa"/>
            <w:tcBorders>
              <w:top w:val="nil"/>
              <w:left w:val="nil"/>
              <w:bottom w:val="single" w:sz="4" w:space="0" w:color="auto"/>
              <w:right w:val="nil"/>
            </w:tcBorders>
            <w:shd w:val="clear" w:color="auto" w:fill="auto"/>
            <w:noWrap/>
            <w:vAlign w:val="bottom"/>
            <w:hideMark/>
          </w:tcPr>
          <w:p w:rsidR="007C50B8" w:rsidRPr="005211EB" w:rsidRDefault="007C50B8" w:rsidP="00E62949">
            <w:pPr>
              <w:spacing w:after="0" w:line="240" w:lineRule="auto"/>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24.XI.-Ethylcolest-5-en-3.beta.-O</w:t>
            </w:r>
          </w:p>
        </w:tc>
        <w:tc>
          <w:tcPr>
            <w:tcW w:w="2276" w:type="dxa"/>
            <w:tcBorders>
              <w:top w:val="nil"/>
              <w:left w:val="nil"/>
              <w:bottom w:val="single" w:sz="4" w:space="0" w:color="auto"/>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w:t>
            </w:r>
          </w:p>
        </w:tc>
        <w:tc>
          <w:tcPr>
            <w:tcW w:w="1091" w:type="dxa"/>
            <w:tcBorders>
              <w:top w:val="nil"/>
              <w:left w:val="nil"/>
              <w:bottom w:val="single" w:sz="4" w:space="0" w:color="auto"/>
              <w:right w:val="nil"/>
            </w:tcBorders>
            <w:shd w:val="clear" w:color="auto" w:fill="auto"/>
            <w:noWrap/>
            <w:vAlign w:val="bottom"/>
            <w:hideMark/>
          </w:tcPr>
          <w:p w:rsidR="007C50B8" w:rsidRPr="005211EB" w:rsidRDefault="007C50B8" w:rsidP="00E62949">
            <w:pPr>
              <w:spacing w:after="0" w:line="240" w:lineRule="auto"/>
              <w:jc w:val="center"/>
              <w:rPr>
                <w:rFonts w:ascii="Times New Roman" w:eastAsia="Times New Roman" w:hAnsi="Times New Roman" w:cs="Times New Roman"/>
                <w:sz w:val="24"/>
                <w:szCs w:val="24"/>
              </w:rPr>
            </w:pPr>
            <w:r w:rsidRPr="005211EB">
              <w:rPr>
                <w:rFonts w:ascii="Times New Roman" w:eastAsia="Times New Roman" w:hAnsi="Times New Roman" w:cs="Times New Roman"/>
                <w:sz w:val="24"/>
                <w:szCs w:val="24"/>
              </w:rPr>
              <w:t>-</w:t>
            </w:r>
          </w:p>
        </w:tc>
      </w:tr>
    </w:tbl>
    <w:p w:rsidR="007C50B8" w:rsidRPr="005211EB" w:rsidRDefault="007C50B8" w:rsidP="007C50B8">
      <w:pPr>
        <w:spacing w:after="0" w:line="240" w:lineRule="auto"/>
        <w:rPr>
          <w:rFonts w:ascii="Times New Roman" w:hAnsi="Times New Roman" w:cs="Times New Roman"/>
          <w:sz w:val="24"/>
          <w:szCs w:val="24"/>
        </w:rPr>
      </w:pPr>
    </w:p>
    <w:p w:rsidR="007C50B8" w:rsidRPr="005211EB" w:rsidRDefault="007C50B8" w:rsidP="007C50B8">
      <w:pPr>
        <w:spacing w:after="0" w:line="240" w:lineRule="auto"/>
        <w:ind w:firstLine="270"/>
        <w:contextualSpacing/>
        <w:jc w:val="both"/>
        <w:rPr>
          <w:rFonts w:ascii="Times New Roman" w:hAnsi="Times New Roman" w:cs="Times New Roman"/>
          <w:sz w:val="24"/>
          <w:szCs w:val="24"/>
        </w:rPr>
      </w:pPr>
      <w:r w:rsidRPr="005211EB">
        <w:rPr>
          <w:rFonts w:ascii="Times New Roman" w:hAnsi="Times New Roman" w:cs="Times New Roman"/>
          <w:sz w:val="24"/>
          <w:szCs w:val="24"/>
        </w:rPr>
        <w:t xml:space="preserve">The computational approach uses the insilico test by Rahmaningsih and Andriani (2016) on majapahit leaves to </w:t>
      </w:r>
      <w:r w:rsidRPr="007C50B8">
        <w:rPr>
          <w:rFonts w:ascii="Times New Roman" w:hAnsi="Times New Roman" w:cs="Times New Roman"/>
          <w:i/>
          <w:sz w:val="24"/>
          <w:szCs w:val="24"/>
        </w:rPr>
        <w:t>Vibrio harveyi</w:t>
      </w:r>
      <w:r w:rsidRPr="005211EB">
        <w:rPr>
          <w:rFonts w:ascii="Times New Roman" w:hAnsi="Times New Roman" w:cs="Times New Roman"/>
          <w:sz w:val="24"/>
          <w:szCs w:val="24"/>
        </w:rPr>
        <w:t xml:space="preserve"> bacteria, it is said that the hexadecanoic acid (palmitit acid) compound has an antibacterial mechanism against </w:t>
      </w:r>
      <w:r w:rsidRPr="007C50B8">
        <w:rPr>
          <w:rFonts w:ascii="Times New Roman" w:hAnsi="Times New Roman" w:cs="Times New Roman"/>
          <w:i/>
          <w:sz w:val="24"/>
          <w:szCs w:val="24"/>
        </w:rPr>
        <w:t>Vibrio harveyi</w:t>
      </w:r>
      <w:r w:rsidRPr="005211EB">
        <w:rPr>
          <w:rFonts w:ascii="Times New Roman" w:hAnsi="Times New Roman" w:cs="Times New Roman"/>
          <w:sz w:val="24"/>
          <w:szCs w:val="24"/>
        </w:rPr>
        <w:t xml:space="preserve"> bacteria. In addition, laboratory reserch have been conducted by Melki et al., (2011) reporting that palmitic acid in </w:t>
      </w:r>
      <w:r w:rsidRPr="007C50B8">
        <w:rPr>
          <w:rFonts w:ascii="Times New Roman" w:hAnsi="Times New Roman" w:cs="Times New Roman"/>
          <w:i/>
          <w:sz w:val="24"/>
          <w:szCs w:val="24"/>
        </w:rPr>
        <w:t>Glacilaria</w:t>
      </w:r>
      <w:r w:rsidRPr="005211EB">
        <w:rPr>
          <w:rFonts w:ascii="Times New Roman" w:hAnsi="Times New Roman" w:cs="Times New Roman"/>
          <w:sz w:val="24"/>
          <w:szCs w:val="24"/>
        </w:rPr>
        <w:t xml:space="preserve"> sp. has the ability as an inhibitor of </w:t>
      </w:r>
      <w:r w:rsidRPr="007C50B8">
        <w:rPr>
          <w:rFonts w:ascii="Times New Roman" w:hAnsi="Times New Roman" w:cs="Times New Roman"/>
          <w:i/>
          <w:sz w:val="24"/>
          <w:szCs w:val="24"/>
        </w:rPr>
        <w:t>E. coli</w:t>
      </w:r>
      <w:r w:rsidRPr="005211EB">
        <w:rPr>
          <w:rFonts w:ascii="Times New Roman" w:hAnsi="Times New Roman" w:cs="Times New Roman"/>
          <w:sz w:val="24"/>
          <w:szCs w:val="24"/>
        </w:rPr>
        <w:t xml:space="preserve"> (14.33 mm) and </w:t>
      </w:r>
      <w:r w:rsidRPr="007C50B8">
        <w:rPr>
          <w:rFonts w:ascii="Times New Roman" w:hAnsi="Times New Roman" w:cs="Times New Roman"/>
          <w:i/>
          <w:sz w:val="24"/>
          <w:szCs w:val="24"/>
        </w:rPr>
        <w:t>S. aureus</w:t>
      </w:r>
      <w:r w:rsidRPr="005211EB">
        <w:rPr>
          <w:rFonts w:ascii="Times New Roman" w:hAnsi="Times New Roman" w:cs="Times New Roman"/>
          <w:sz w:val="24"/>
          <w:szCs w:val="24"/>
        </w:rPr>
        <w:t xml:space="preserve"> (12.67 mm).</w:t>
      </w:r>
      <w:r w:rsidR="00F779F6">
        <w:rPr>
          <w:rFonts w:ascii="Times New Roman" w:hAnsi="Times New Roman" w:cs="Times New Roman"/>
          <w:sz w:val="24"/>
          <w:szCs w:val="24"/>
        </w:rPr>
        <w:t xml:space="preserve"> </w:t>
      </w:r>
      <w:r w:rsidRPr="005211EB">
        <w:rPr>
          <w:rFonts w:ascii="Times New Roman" w:hAnsi="Times New Roman" w:cs="Times New Roman"/>
          <w:sz w:val="24"/>
          <w:szCs w:val="24"/>
        </w:rPr>
        <w:lastRenderedPageBreak/>
        <w:t>Kr</w:t>
      </w:r>
      <w:r>
        <w:rPr>
          <w:rFonts w:ascii="Times New Roman" w:hAnsi="Times New Roman" w:cs="Times New Roman"/>
          <w:sz w:val="24"/>
          <w:szCs w:val="24"/>
        </w:rPr>
        <w:t xml:space="preserve">ishnan et al., (2016) added the </w:t>
      </w:r>
      <w:r w:rsidRPr="005211EB">
        <w:rPr>
          <w:rFonts w:ascii="Times New Roman" w:hAnsi="Times New Roman" w:cs="Times New Roman"/>
          <w:sz w:val="24"/>
          <w:szCs w:val="24"/>
        </w:rPr>
        <w:t xml:space="preserve">hexadecanoic acid (palmititic acid) in the </w:t>
      </w:r>
      <w:r w:rsidRPr="007C50B8">
        <w:rPr>
          <w:rFonts w:ascii="Times New Roman" w:hAnsi="Times New Roman" w:cs="Times New Roman"/>
          <w:i/>
          <w:sz w:val="24"/>
          <w:szCs w:val="24"/>
        </w:rPr>
        <w:t>Canthium palviflorum</w:t>
      </w:r>
      <w:r w:rsidRPr="005211EB">
        <w:rPr>
          <w:rFonts w:ascii="Times New Roman" w:hAnsi="Times New Roman" w:cs="Times New Roman"/>
          <w:sz w:val="24"/>
          <w:szCs w:val="24"/>
        </w:rPr>
        <w:t xml:space="preserve"> leaf extract was effective in inhibitin</w:t>
      </w:r>
      <w:r>
        <w:rPr>
          <w:rFonts w:ascii="Times New Roman" w:hAnsi="Times New Roman" w:cs="Times New Roman"/>
          <w:sz w:val="24"/>
          <w:szCs w:val="24"/>
        </w:rPr>
        <w:t xml:space="preserve">g </w:t>
      </w:r>
      <w:r w:rsidRPr="007C50B8">
        <w:rPr>
          <w:rFonts w:ascii="Times New Roman" w:hAnsi="Times New Roman" w:cs="Times New Roman"/>
          <w:i/>
          <w:sz w:val="24"/>
          <w:szCs w:val="24"/>
        </w:rPr>
        <w:t>Staphylococcus aureus</w:t>
      </w:r>
      <w:r w:rsidRPr="005211EB">
        <w:rPr>
          <w:rFonts w:ascii="Times New Roman" w:hAnsi="Times New Roman" w:cs="Times New Roman"/>
          <w:sz w:val="24"/>
          <w:szCs w:val="24"/>
        </w:rPr>
        <w:t xml:space="preserve">, </w:t>
      </w:r>
      <w:r w:rsidRPr="007C50B8">
        <w:rPr>
          <w:rFonts w:ascii="Times New Roman" w:hAnsi="Times New Roman" w:cs="Times New Roman"/>
          <w:i/>
          <w:sz w:val="24"/>
          <w:szCs w:val="24"/>
        </w:rPr>
        <w:t>Escherichia coli</w:t>
      </w:r>
      <w:r w:rsidRPr="005211EB">
        <w:rPr>
          <w:rFonts w:ascii="Times New Roman" w:hAnsi="Times New Roman" w:cs="Times New Roman"/>
          <w:sz w:val="24"/>
          <w:szCs w:val="24"/>
        </w:rPr>
        <w:t xml:space="preserve">, </w:t>
      </w:r>
      <w:r w:rsidRPr="007C50B8">
        <w:rPr>
          <w:rFonts w:ascii="Times New Roman" w:hAnsi="Times New Roman" w:cs="Times New Roman"/>
          <w:i/>
          <w:sz w:val="24"/>
          <w:szCs w:val="24"/>
        </w:rPr>
        <w:t>Bacillus subtilis</w:t>
      </w:r>
      <w:r w:rsidRPr="005211EB">
        <w:rPr>
          <w:rFonts w:ascii="Times New Roman" w:hAnsi="Times New Roman" w:cs="Times New Roman"/>
          <w:sz w:val="24"/>
          <w:szCs w:val="24"/>
        </w:rPr>
        <w:t xml:space="preserve">, and </w:t>
      </w:r>
      <w:r w:rsidRPr="007C50B8">
        <w:rPr>
          <w:rFonts w:ascii="Times New Roman" w:hAnsi="Times New Roman" w:cs="Times New Roman"/>
          <w:i/>
          <w:sz w:val="24"/>
          <w:szCs w:val="24"/>
        </w:rPr>
        <w:t>Candida albicans</w:t>
      </w:r>
      <w:r w:rsidRPr="005211EB">
        <w:rPr>
          <w:rFonts w:ascii="Times New Roman" w:hAnsi="Times New Roman" w:cs="Times New Roman"/>
          <w:sz w:val="24"/>
          <w:szCs w:val="24"/>
        </w:rPr>
        <w:t xml:space="preserve"> significantly. Jegadeeswari et al., (2012) stated hexadecanoic acid compounds not only have antibacterial properties but also have antioxidant, antifungal, and anti-tumor activities.</w:t>
      </w:r>
    </w:p>
    <w:p w:rsidR="007C50B8" w:rsidRDefault="007C50B8" w:rsidP="007C50B8">
      <w:pPr>
        <w:spacing w:after="0" w:line="240" w:lineRule="auto"/>
        <w:ind w:firstLine="270"/>
        <w:contextualSpacing/>
        <w:jc w:val="both"/>
        <w:rPr>
          <w:rFonts w:ascii="Times New Roman" w:hAnsi="Times New Roman" w:cs="Times New Roman"/>
          <w:sz w:val="24"/>
          <w:szCs w:val="24"/>
        </w:rPr>
      </w:pPr>
      <w:r w:rsidRPr="005211EB">
        <w:rPr>
          <w:rFonts w:ascii="Times New Roman" w:hAnsi="Times New Roman" w:cs="Times New Roman"/>
          <w:sz w:val="24"/>
          <w:szCs w:val="24"/>
        </w:rPr>
        <w:t>Research by Su'i and Sumaryati (2014) reported that lauric acid from coconut endosperm has the ability to inhibit v</w:t>
      </w:r>
      <w:r>
        <w:rPr>
          <w:rFonts w:ascii="Times New Roman" w:hAnsi="Times New Roman" w:cs="Times New Roman"/>
          <w:sz w:val="24"/>
          <w:szCs w:val="24"/>
        </w:rPr>
        <w:t xml:space="preserve">arious bacteria such as </w:t>
      </w:r>
      <w:r w:rsidRPr="007C50B8">
        <w:rPr>
          <w:rFonts w:ascii="Times New Roman" w:hAnsi="Times New Roman" w:cs="Times New Roman"/>
          <w:i/>
          <w:sz w:val="24"/>
          <w:szCs w:val="24"/>
        </w:rPr>
        <w:t>Salmonel</w:t>
      </w:r>
      <w:r>
        <w:rPr>
          <w:rFonts w:ascii="Times New Roman" w:hAnsi="Times New Roman" w:cs="Times New Roman"/>
          <w:i/>
          <w:sz w:val="24"/>
          <w:szCs w:val="24"/>
        </w:rPr>
        <w:t>l</w:t>
      </w:r>
      <w:r w:rsidRPr="007C50B8">
        <w:rPr>
          <w:rFonts w:ascii="Times New Roman" w:hAnsi="Times New Roman" w:cs="Times New Roman"/>
          <w:i/>
          <w:sz w:val="24"/>
          <w:szCs w:val="24"/>
        </w:rPr>
        <w:t>a</w:t>
      </w:r>
      <w:r>
        <w:rPr>
          <w:rFonts w:ascii="Times New Roman" w:hAnsi="Times New Roman" w:cs="Times New Roman"/>
          <w:sz w:val="24"/>
          <w:szCs w:val="24"/>
        </w:rPr>
        <w:t xml:space="preserve"> sp., </w:t>
      </w:r>
      <w:r w:rsidRPr="007C50B8">
        <w:rPr>
          <w:rFonts w:ascii="Times New Roman" w:hAnsi="Times New Roman" w:cs="Times New Roman"/>
          <w:i/>
          <w:sz w:val="24"/>
          <w:szCs w:val="24"/>
        </w:rPr>
        <w:t>Escherichia coli</w:t>
      </w:r>
      <w:r>
        <w:rPr>
          <w:rFonts w:ascii="Times New Roman" w:hAnsi="Times New Roman" w:cs="Times New Roman"/>
          <w:sz w:val="24"/>
          <w:szCs w:val="24"/>
        </w:rPr>
        <w:t xml:space="preserve">, and </w:t>
      </w:r>
      <w:r w:rsidRPr="007C50B8">
        <w:rPr>
          <w:rFonts w:ascii="Times New Roman" w:hAnsi="Times New Roman" w:cs="Times New Roman"/>
          <w:i/>
          <w:sz w:val="24"/>
          <w:szCs w:val="24"/>
        </w:rPr>
        <w:t>Staphylococcus aureus</w:t>
      </w:r>
      <w:r w:rsidRPr="005211EB">
        <w:rPr>
          <w:rFonts w:ascii="Times New Roman" w:hAnsi="Times New Roman" w:cs="Times New Roman"/>
          <w:sz w:val="24"/>
          <w:szCs w:val="24"/>
        </w:rPr>
        <w:t xml:space="preserve"> with a lauric acid concentration of 3.13%. In this study, it was also reported that lauric acid from the coconut endosperm was able to inhibit the growth of rotting bacteria with various concentrations, such as </w:t>
      </w:r>
      <w:r w:rsidRPr="007C50B8">
        <w:rPr>
          <w:rFonts w:ascii="Times New Roman" w:hAnsi="Times New Roman" w:cs="Times New Roman"/>
          <w:i/>
          <w:sz w:val="24"/>
          <w:szCs w:val="24"/>
        </w:rPr>
        <w:t>Microccocus</w:t>
      </w:r>
      <w:r w:rsidRPr="005211EB">
        <w:rPr>
          <w:rFonts w:ascii="Times New Roman" w:hAnsi="Times New Roman" w:cs="Times New Roman"/>
          <w:sz w:val="24"/>
          <w:szCs w:val="24"/>
        </w:rPr>
        <w:t xml:space="preserve"> (10%), </w:t>
      </w:r>
      <w:r w:rsidRPr="007C50B8">
        <w:rPr>
          <w:rFonts w:ascii="Times New Roman" w:hAnsi="Times New Roman" w:cs="Times New Roman"/>
          <w:i/>
          <w:sz w:val="24"/>
          <w:szCs w:val="24"/>
        </w:rPr>
        <w:t>Bacillus stearthermophilus</w:t>
      </w:r>
      <w:r w:rsidRPr="005211EB">
        <w:rPr>
          <w:rFonts w:ascii="Times New Roman" w:hAnsi="Times New Roman" w:cs="Times New Roman"/>
          <w:sz w:val="24"/>
          <w:szCs w:val="24"/>
        </w:rPr>
        <w:t xml:space="preserve"> (30%), and </w:t>
      </w:r>
      <w:r w:rsidRPr="007C50B8">
        <w:rPr>
          <w:rFonts w:ascii="Times New Roman" w:hAnsi="Times New Roman" w:cs="Times New Roman"/>
          <w:i/>
          <w:sz w:val="24"/>
          <w:szCs w:val="24"/>
        </w:rPr>
        <w:t>Pseudomonas</w:t>
      </w:r>
      <w:r w:rsidRPr="005211EB">
        <w:rPr>
          <w:rFonts w:ascii="Times New Roman" w:hAnsi="Times New Roman" w:cs="Times New Roman"/>
          <w:sz w:val="24"/>
          <w:szCs w:val="24"/>
        </w:rPr>
        <w:t xml:space="preserve"> (50%). Anam et al., (2019) stated that dodecanoic acid compounds have antimicrobial activity that can inhibit the growth of </w:t>
      </w:r>
      <w:r w:rsidRPr="007C50B8">
        <w:rPr>
          <w:rFonts w:ascii="Times New Roman" w:hAnsi="Times New Roman" w:cs="Times New Roman"/>
          <w:i/>
          <w:sz w:val="24"/>
          <w:szCs w:val="24"/>
        </w:rPr>
        <w:t>Mycobacterium tuberculosis</w:t>
      </w:r>
      <w:r w:rsidRPr="005211EB">
        <w:rPr>
          <w:rFonts w:ascii="Times New Roman" w:hAnsi="Times New Roman" w:cs="Times New Roman"/>
          <w:sz w:val="24"/>
          <w:szCs w:val="24"/>
        </w:rPr>
        <w:t>.</w:t>
      </w:r>
    </w:p>
    <w:p w:rsidR="007C50B8" w:rsidRPr="005211EB" w:rsidRDefault="007C50B8" w:rsidP="007C50B8">
      <w:pPr>
        <w:spacing w:after="0" w:line="240" w:lineRule="auto"/>
        <w:ind w:firstLine="270"/>
        <w:contextualSpacing/>
        <w:jc w:val="both"/>
        <w:rPr>
          <w:rFonts w:ascii="Times New Roman" w:hAnsi="Times New Roman" w:cs="Times New Roman"/>
          <w:sz w:val="24"/>
          <w:szCs w:val="24"/>
        </w:rPr>
      </w:pPr>
      <w:r w:rsidRPr="006E1C79">
        <w:rPr>
          <w:rFonts w:ascii="Times New Roman" w:hAnsi="Times New Roman" w:cs="Times New Roman"/>
          <w:sz w:val="24"/>
          <w:szCs w:val="24"/>
        </w:rPr>
        <w:t xml:space="preserve">Padmini et al., (2010) in their research found that the hexadecanoic acid (methyl ester) compounds in </w:t>
      </w:r>
      <w:r w:rsidRPr="007C50B8">
        <w:rPr>
          <w:rFonts w:ascii="Times New Roman" w:hAnsi="Times New Roman" w:cs="Times New Roman"/>
          <w:i/>
          <w:sz w:val="24"/>
          <w:szCs w:val="24"/>
        </w:rPr>
        <w:t>Mentha spicata</w:t>
      </w:r>
      <w:r w:rsidRPr="006E1C79">
        <w:rPr>
          <w:rFonts w:ascii="Times New Roman" w:hAnsi="Times New Roman" w:cs="Times New Roman"/>
          <w:sz w:val="24"/>
          <w:szCs w:val="24"/>
        </w:rPr>
        <w:t xml:space="preserve"> and </w:t>
      </w:r>
      <w:r w:rsidRPr="007C50B8">
        <w:rPr>
          <w:rFonts w:ascii="Times New Roman" w:hAnsi="Times New Roman" w:cs="Times New Roman"/>
          <w:i/>
          <w:sz w:val="24"/>
          <w:szCs w:val="24"/>
        </w:rPr>
        <w:t>Camellia sinennsis</w:t>
      </w:r>
      <w:r w:rsidRPr="006E1C79">
        <w:rPr>
          <w:rFonts w:ascii="Times New Roman" w:hAnsi="Times New Roman" w:cs="Times New Roman"/>
          <w:sz w:val="24"/>
          <w:szCs w:val="24"/>
        </w:rPr>
        <w:t xml:space="preserve"> can inhibit the bacteria </w:t>
      </w:r>
      <w:r w:rsidRPr="007C50B8">
        <w:rPr>
          <w:rFonts w:ascii="Times New Roman" w:hAnsi="Times New Roman" w:cs="Times New Roman"/>
          <w:i/>
          <w:sz w:val="24"/>
          <w:szCs w:val="24"/>
        </w:rPr>
        <w:t>Staphylococcus aureus</w:t>
      </w:r>
      <w:r w:rsidRPr="006E1C79">
        <w:rPr>
          <w:rFonts w:ascii="Times New Roman" w:hAnsi="Times New Roman" w:cs="Times New Roman"/>
          <w:sz w:val="24"/>
          <w:szCs w:val="24"/>
        </w:rPr>
        <w:t xml:space="preserve">, </w:t>
      </w:r>
      <w:r w:rsidRPr="007C50B8">
        <w:rPr>
          <w:rFonts w:ascii="Times New Roman" w:hAnsi="Times New Roman" w:cs="Times New Roman"/>
          <w:i/>
          <w:sz w:val="24"/>
          <w:szCs w:val="24"/>
        </w:rPr>
        <w:t>Salmonella typhi</w:t>
      </w:r>
      <w:r w:rsidRPr="006E1C79">
        <w:rPr>
          <w:rFonts w:ascii="Times New Roman" w:hAnsi="Times New Roman" w:cs="Times New Roman"/>
          <w:sz w:val="24"/>
          <w:szCs w:val="24"/>
        </w:rPr>
        <w:t xml:space="preserve">, and </w:t>
      </w:r>
      <w:r w:rsidRPr="007C50B8">
        <w:rPr>
          <w:rFonts w:ascii="Times New Roman" w:hAnsi="Times New Roman" w:cs="Times New Roman"/>
          <w:i/>
          <w:sz w:val="24"/>
          <w:szCs w:val="24"/>
        </w:rPr>
        <w:t>Pseudomonas aeruginosa</w:t>
      </w:r>
      <w:r w:rsidRPr="006E1C79">
        <w:rPr>
          <w:rFonts w:ascii="Times New Roman" w:hAnsi="Times New Roman" w:cs="Times New Roman"/>
          <w:sz w:val="24"/>
          <w:szCs w:val="24"/>
        </w:rPr>
        <w:t>. The antibacterial mechanism in this compound is by damaging the cell walls and membranes through a synergistic mechanism with other active compounds so as to increase the effect of antibacterial activity. A compound that has a lower pH level (acid) can make bacteria die so that the bacterial population decreases (Mukodiningsih et al., 2018). This is due to the weakening of the bacterial permeability resulting in damage to the outer membrane (Poeloengan, 2014).</w:t>
      </w:r>
    </w:p>
    <w:p w:rsidR="007C50B8" w:rsidRDefault="007C50B8" w:rsidP="007C50B8">
      <w:pPr>
        <w:spacing w:after="0" w:line="240" w:lineRule="auto"/>
        <w:contextualSpacing/>
        <w:jc w:val="both"/>
        <w:rPr>
          <w:rFonts w:ascii="Times New Roman" w:hAnsi="Times New Roman" w:cs="Times New Roman"/>
          <w:b/>
          <w:sz w:val="24"/>
          <w:szCs w:val="24"/>
        </w:rPr>
      </w:pPr>
    </w:p>
    <w:p w:rsidR="00EE16D2" w:rsidRPr="00EE16D2" w:rsidRDefault="00EE16D2" w:rsidP="00EE16D2">
      <w:pPr>
        <w:pStyle w:val="HTMLPreformatted"/>
        <w:shd w:val="clear" w:color="auto" w:fill="FFFFFF" w:themeFill="background1"/>
        <w:contextualSpacing/>
        <w:rPr>
          <w:rFonts w:ascii="Times New Roman" w:hAnsi="Times New Roman" w:cs="Times New Roman"/>
          <w:b/>
          <w:color w:val="222222"/>
          <w:sz w:val="24"/>
          <w:szCs w:val="24"/>
        </w:rPr>
      </w:pPr>
      <w:r w:rsidRPr="00EE16D2">
        <w:rPr>
          <w:rFonts w:ascii="Times New Roman" w:hAnsi="Times New Roman" w:cs="Times New Roman"/>
          <w:b/>
          <w:color w:val="222222"/>
          <w:sz w:val="24"/>
          <w:szCs w:val="24"/>
        </w:rPr>
        <w:t>f. Potential of Handeuleum leaves as anti-inflammatory</w:t>
      </w:r>
    </w:p>
    <w:p w:rsidR="00EE16D2" w:rsidRDefault="00A25D1C" w:rsidP="00A25D1C">
      <w:pPr>
        <w:spacing w:after="0" w:line="240" w:lineRule="auto"/>
        <w:ind w:firstLine="270"/>
        <w:jc w:val="both"/>
        <w:rPr>
          <w:rFonts w:ascii="Times New Roman" w:hAnsi="Times New Roman" w:cs="Times New Roman"/>
          <w:sz w:val="24"/>
          <w:szCs w:val="24"/>
        </w:rPr>
      </w:pPr>
      <w:r w:rsidRPr="00A25D1C">
        <w:rPr>
          <w:rFonts w:ascii="Times New Roman" w:hAnsi="Times New Roman" w:cs="Times New Roman"/>
          <w:sz w:val="24"/>
          <w:szCs w:val="24"/>
        </w:rPr>
        <w:t>The results of the analysis of anti-inflammatory activity against 14 compounds in handeuleum leaves using the PassOnline online website found that all compounds had an anti-inflammatory activity with the highest Pa value, namely 9</w:t>
      </w:r>
      <w:proofErr w:type="gramStart"/>
      <w:r w:rsidRPr="00A25D1C">
        <w:rPr>
          <w:rFonts w:ascii="Times New Roman" w:hAnsi="Times New Roman" w:cs="Times New Roman"/>
          <w:sz w:val="24"/>
          <w:szCs w:val="24"/>
        </w:rPr>
        <w:t>,12,15</w:t>
      </w:r>
      <w:proofErr w:type="gramEnd"/>
      <w:r w:rsidRPr="00A25D1C">
        <w:rPr>
          <w:rFonts w:ascii="Times New Roman" w:hAnsi="Times New Roman" w:cs="Times New Roman"/>
          <w:sz w:val="24"/>
          <w:szCs w:val="24"/>
        </w:rPr>
        <w:t>-octadecatrienoic acid of 0.804 and neophytadiene compounds had the smallest Pa value of 0.286. The results of the analysis of the anti-inflammatory activity of compounds in handeuleum leaves can be seen in Table 4 below:</w:t>
      </w:r>
    </w:p>
    <w:p w:rsidR="00A25D1C" w:rsidRDefault="00A25D1C" w:rsidP="00A25D1C">
      <w:pPr>
        <w:spacing w:after="0" w:line="240" w:lineRule="auto"/>
        <w:jc w:val="both"/>
        <w:rPr>
          <w:rFonts w:ascii="Times New Roman" w:hAnsi="Times New Roman" w:cs="Times New Roman"/>
          <w:sz w:val="24"/>
          <w:szCs w:val="24"/>
        </w:rPr>
      </w:pPr>
    </w:p>
    <w:p w:rsidR="00A25D1C" w:rsidRDefault="00A25D1C" w:rsidP="00A25D1C">
      <w:pPr>
        <w:spacing w:after="0" w:line="240" w:lineRule="auto"/>
        <w:jc w:val="both"/>
        <w:rPr>
          <w:rFonts w:ascii="Times New Roman" w:hAnsi="Times New Roman" w:cs="Times New Roman"/>
          <w:sz w:val="24"/>
          <w:szCs w:val="24"/>
        </w:rPr>
      </w:pPr>
      <w:proofErr w:type="gramStart"/>
      <w:r w:rsidRPr="00A25D1C">
        <w:rPr>
          <w:rFonts w:ascii="Times New Roman" w:hAnsi="Times New Roman" w:cs="Times New Roman"/>
          <w:b/>
          <w:sz w:val="24"/>
          <w:szCs w:val="24"/>
        </w:rPr>
        <w:t xml:space="preserve">Table </w:t>
      </w:r>
      <w:r>
        <w:rPr>
          <w:rFonts w:ascii="Times New Roman" w:hAnsi="Times New Roman" w:cs="Times New Roman"/>
          <w:b/>
          <w:sz w:val="24"/>
          <w:szCs w:val="24"/>
        </w:rPr>
        <w:t>4.</w:t>
      </w:r>
      <w:proofErr w:type="gramEnd"/>
      <w:r>
        <w:rPr>
          <w:rFonts w:ascii="Times New Roman" w:hAnsi="Times New Roman" w:cs="Times New Roman"/>
          <w:b/>
          <w:sz w:val="24"/>
          <w:szCs w:val="24"/>
        </w:rPr>
        <w:t xml:space="preserve"> </w:t>
      </w:r>
      <w:r w:rsidRPr="00A25D1C">
        <w:rPr>
          <w:rFonts w:ascii="Times New Roman" w:hAnsi="Times New Roman" w:cs="Times New Roman"/>
          <w:sz w:val="24"/>
          <w:szCs w:val="24"/>
        </w:rPr>
        <w:t>Analysis of Anti-Inflammatory Activity of Compounds on Handeuleum Leaves</w:t>
      </w:r>
    </w:p>
    <w:tbl>
      <w:tblPr>
        <w:tblW w:w="8278" w:type="dxa"/>
        <w:jc w:val="center"/>
        <w:tblInd w:w="93" w:type="dxa"/>
        <w:tblBorders>
          <w:top w:val="single" w:sz="4" w:space="0" w:color="auto"/>
          <w:bottom w:val="single" w:sz="4" w:space="0" w:color="auto"/>
        </w:tblBorders>
        <w:tblLook w:val="04A0"/>
      </w:tblPr>
      <w:tblGrid>
        <w:gridCol w:w="570"/>
        <w:gridCol w:w="3921"/>
        <w:gridCol w:w="2700"/>
        <w:gridCol w:w="1118"/>
      </w:tblGrid>
      <w:tr w:rsidR="00A25D1C" w:rsidRPr="00CA7728" w:rsidTr="00A25D1C">
        <w:trPr>
          <w:trHeight w:val="315"/>
          <w:jc w:val="center"/>
        </w:trPr>
        <w:tc>
          <w:tcPr>
            <w:tcW w:w="539" w:type="dxa"/>
            <w:tcBorders>
              <w:top w:val="single" w:sz="4" w:space="0" w:color="auto"/>
              <w:bottom w:val="single" w:sz="4" w:space="0" w:color="auto"/>
            </w:tcBorders>
            <w:shd w:val="clear" w:color="000000" w:fill="FFFFFF"/>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No.</w:t>
            </w:r>
          </w:p>
        </w:tc>
        <w:tc>
          <w:tcPr>
            <w:tcW w:w="3921" w:type="dxa"/>
            <w:tcBorders>
              <w:top w:val="single" w:sz="4" w:space="0" w:color="auto"/>
              <w:bottom w:val="single" w:sz="4" w:space="0" w:color="auto"/>
            </w:tcBorders>
            <w:shd w:val="clear" w:color="000000" w:fill="FFFFFF"/>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Compounds</w:t>
            </w:r>
          </w:p>
        </w:tc>
        <w:tc>
          <w:tcPr>
            <w:tcW w:w="2700" w:type="dxa"/>
            <w:tcBorders>
              <w:top w:val="single" w:sz="4" w:space="0" w:color="auto"/>
              <w:bottom w:val="single" w:sz="4" w:space="0" w:color="auto"/>
            </w:tcBorders>
            <w:shd w:val="clear" w:color="000000" w:fill="FFFFFF"/>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Activity</w:t>
            </w:r>
          </w:p>
        </w:tc>
        <w:tc>
          <w:tcPr>
            <w:tcW w:w="1118" w:type="dxa"/>
            <w:tcBorders>
              <w:top w:val="single" w:sz="4" w:space="0" w:color="auto"/>
              <w:bottom w:val="single" w:sz="4" w:space="0" w:color="auto"/>
            </w:tcBorders>
            <w:shd w:val="clear" w:color="000000" w:fill="FFFFFF"/>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 Value</w:t>
            </w:r>
          </w:p>
        </w:tc>
      </w:tr>
      <w:tr w:rsidR="00A25D1C" w:rsidRPr="00CA7728" w:rsidTr="00A25D1C">
        <w:trPr>
          <w:trHeight w:val="315"/>
          <w:jc w:val="center"/>
        </w:trPr>
        <w:tc>
          <w:tcPr>
            <w:tcW w:w="539" w:type="dxa"/>
            <w:tcBorders>
              <w:top w:val="single" w:sz="4" w:space="0" w:color="auto"/>
            </w:tcBorders>
            <w:shd w:val="clear" w:color="auto" w:fill="B2A1C7" w:themeFill="accent4" w:themeFillTint="99"/>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1</w:t>
            </w:r>
          </w:p>
        </w:tc>
        <w:tc>
          <w:tcPr>
            <w:tcW w:w="3921" w:type="dxa"/>
            <w:tcBorders>
              <w:top w:val="single" w:sz="4" w:space="0" w:color="auto"/>
            </w:tcBorders>
            <w:shd w:val="clear" w:color="auto" w:fill="B2A1C7" w:themeFill="accent4" w:themeFillTint="99"/>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9,12,15-Octadecatrienoic acid</w:t>
            </w:r>
          </w:p>
        </w:tc>
        <w:tc>
          <w:tcPr>
            <w:tcW w:w="2700" w:type="dxa"/>
            <w:tcBorders>
              <w:top w:val="single" w:sz="4" w:space="0" w:color="auto"/>
            </w:tcBorders>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tcBorders>
              <w:top w:val="single" w:sz="4" w:space="0" w:color="auto"/>
            </w:tcBorders>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0,804</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2</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9,17-Octadicadienal, (Z) - (CAS)</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0,804</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3</w:t>
            </w:r>
          </w:p>
        </w:tc>
        <w:tc>
          <w:tcPr>
            <w:tcW w:w="3921" w:type="dxa"/>
            <w:shd w:val="clear" w:color="000000" w:fill="FFFFFF"/>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Hexadecanoic acid, methyl ester</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0,758</w:t>
            </w:r>
          </w:p>
        </w:tc>
      </w:tr>
      <w:tr w:rsidR="00A25D1C" w:rsidRPr="00CA7728" w:rsidTr="00A25D1C">
        <w:trPr>
          <w:trHeight w:val="315"/>
          <w:jc w:val="center"/>
        </w:trPr>
        <w:tc>
          <w:tcPr>
            <w:tcW w:w="539" w:type="dxa"/>
            <w:shd w:val="clear" w:color="000000" w:fill="FFFFFF"/>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4</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Gamma tocopherol</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0,755</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5</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Vitamin E</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0,755</w:t>
            </w:r>
          </w:p>
        </w:tc>
      </w:tr>
      <w:tr w:rsidR="00A25D1C" w:rsidRPr="00CA7728" w:rsidTr="00A25D1C">
        <w:trPr>
          <w:trHeight w:val="315"/>
          <w:jc w:val="center"/>
        </w:trPr>
        <w:tc>
          <w:tcPr>
            <w:tcW w:w="539" w:type="dxa"/>
            <w:shd w:val="clear" w:color="auto" w:fill="B2A1C7" w:themeFill="accent4" w:themeFillTint="99"/>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6</w:t>
            </w:r>
          </w:p>
        </w:tc>
        <w:tc>
          <w:tcPr>
            <w:tcW w:w="3921" w:type="dxa"/>
            <w:shd w:val="clear" w:color="auto" w:fill="B2A1C7" w:themeFill="accent4" w:themeFillTint="99"/>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Hexadeconoic acid, Palmitit</w:t>
            </w:r>
          </w:p>
        </w:tc>
        <w:tc>
          <w:tcPr>
            <w:tcW w:w="2700"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0,727</w:t>
            </w:r>
          </w:p>
        </w:tc>
      </w:tr>
      <w:tr w:rsidR="00A25D1C" w:rsidRPr="00CA7728" w:rsidTr="00A25D1C">
        <w:trPr>
          <w:trHeight w:val="315"/>
          <w:jc w:val="center"/>
        </w:trPr>
        <w:tc>
          <w:tcPr>
            <w:tcW w:w="539" w:type="dxa"/>
            <w:shd w:val="clear" w:color="auto" w:fill="B2A1C7" w:themeFill="accent4" w:themeFillTint="99"/>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7</w:t>
            </w:r>
          </w:p>
        </w:tc>
        <w:tc>
          <w:tcPr>
            <w:tcW w:w="3921" w:type="dxa"/>
            <w:shd w:val="clear" w:color="auto" w:fill="B2A1C7" w:themeFill="accent4" w:themeFillTint="99"/>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Dodecanoic acid (Lauric acid)</w:t>
            </w:r>
          </w:p>
        </w:tc>
        <w:tc>
          <w:tcPr>
            <w:tcW w:w="2700"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0,727</w:t>
            </w:r>
          </w:p>
        </w:tc>
      </w:tr>
      <w:tr w:rsidR="00A25D1C" w:rsidRPr="00CA7728" w:rsidTr="00A25D1C">
        <w:trPr>
          <w:trHeight w:val="315"/>
          <w:jc w:val="center"/>
        </w:trPr>
        <w:tc>
          <w:tcPr>
            <w:tcW w:w="539" w:type="dxa"/>
            <w:shd w:val="clear" w:color="auto" w:fill="B2A1C7" w:themeFill="accent4" w:themeFillTint="99"/>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8</w:t>
            </w:r>
          </w:p>
        </w:tc>
        <w:tc>
          <w:tcPr>
            <w:tcW w:w="3921" w:type="dxa"/>
            <w:shd w:val="clear" w:color="auto" w:fill="B2A1C7" w:themeFill="accent4" w:themeFillTint="99"/>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Tetradecanoic</w:t>
            </w:r>
            <w:r w:rsidRPr="00CA7728">
              <w:rPr>
                <w:rFonts w:ascii="Times New Roman" w:eastAsia="Times New Roman" w:hAnsi="Times New Roman" w:cs="Times New Roman"/>
                <w:sz w:val="24"/>
                <w:szCs w:val="24"/>
              </w:rPr>
              <w:t xml:space="preserve"> acid (myrist)</w:t>
            </w:r>
          </w:p>
        </w:tc>
        <w:tc>
          <w:tcPr>
            <w:tcW w:w="2700"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0,727</w:t>
            </w:r>
          </w:p>
        </w:tc>
      </w:tr>
      <w:tr w:rsidR="00A25D1C" w:rsidRPr="00CA7728" w:rsidTr="00A25D1C">
        <w:trPr>
          <w:trHeight w:val="315"/>
          <w:jc w:val="center"/>
        </w:trPr>
        <w:tc>
          <w:tcPr>
            <w:tcW w:w="539" w:type="dxa"/>
            <w:shd w:val="clear" w:color="auto" w:fill="B2A1C7" w:themeFill="accent4" w:themeFillTint="99"/>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9</w:t>
            </w:r>
          </w:p>
        </w:tc>
        <w:tc>
          <w:tcPr>
            <w:tcW w:w="3921" w:type="dxa"/>
            <w:shd w:val="clear" w:color="auto" w:fill="B2A1C7" w:themeFill="accent4" w:themeFillTint="99"/>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Octadeconoic acid</w:t>
            </w:r>
          </w:p>
        </w:tc>
        <w:tc>
          <w:tcPr>
            <w:tcW w:w="2700"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B2A1C7" w:themeFill="accent4" w:themeFillTint="99"/>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0,727</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10</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Cycloeucalenol</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0,494</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11</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24.XI.-Ethylcolest-5-en-3.beta.-O</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0,482</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12</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Stigmasta-5</w:t>
            </w:r>
            <w:proofErr w:type="gramStart"/>
            <w:r w:rsidRPr="00CA7728">
              <w:rPr>
                <w:rFonts w:ascii="Times New Roman" w:eastAsia="Times New Roman" w:hAnsi="Times New Roman" w:cs="Times New Roman"/>
                <w:sz w:val="24"/>
                <w:szCs w:val="24"/>
              </w:rPr>
              <w:t>,22</w:t>
            </w:r>
            <w:proofErr w:type="gramEnd"/>
            <w:r w:rsidRPr="00CA7728">
              <w:rPr>
                <w:rFonts w:ascii="Times New Roman" w:eastAsia="Times New Roman" w:hAnsi="Times New Roman" w:cs="Times New Roman"/>
                <w:sz w:val="24"/>
                <w:szCs w:val="24"/>
              </w:rPr>
              <w:t>-dien-3-ol (3.beta.)</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0,403</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13</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2,3-Dihydro-benzofuran</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0,359</w:t>
            </w:r>
          </w:p>
        </w:tc>
      </w:tr>
      <w:tr w:rsidR="00A25D1C" w:rsidRPr="00CA7728" w:rsidTr="00A25D1C">
        <w:trPr>
          <w:trHeight w:val="315"/>
          <w:jc w:val="center"/>
        </w:trPr>
        <w:tc>
          <w:tcPr>
            <w:tcW w:w="539" w:type="dxa"/>
            <w:shd w:val="clear" w:color="auto" w:fill="auto"/>
            <w:noWrap/>
            <w:vAlign w:val="center"/>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14</w:t>
            </w:r>
          </w:p>
        </w:tc>
        <w:tc>
          <w:tcPr>
            <w:tcW w:w="3921" w:type="dxa"/>
            <w:shd w:val="clear" w:color="auto" w:fill="auto"/>
            <w:noWrap/>
            <w:vAlign w:val="center"/>
            <w:hideMark/>
          </w:tcPr>
          <w:p w:rsidR="00A25D1C" w:rsidRPr="00CA7728" w:rsidRDefault="00A25D1C" w:rsidP="00E62949">
            <w:pPr>
              <w:spacing w:after="0" w:line="240" w:lineRule="auto"/>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Neophytadiene</w:t>
            </w:r>
          </w:p>
        </w:tc>
        <w:tc>
          <w:tcPr>
            <w:tcW w:w="2700"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Antiinflammatory</w:t>
            </w:r>
          </w:p>
        </w:tc>
        <w:tc>
          <w:tcPr>
            <w:tcW w:w="1118" w:type="dxa"/>
            <w:shd w:val="clear" w:color="auto" w:fill="auto"/>
            <w:noWrap/>
            <w:vAlign w:val="bottom"/>
            <w:hideMark/>
          </w:tcPr>
          <w:p w:rsidR="00A25D1C" w:rsidRPr="00CA7728" w:rsidRDefault="00A25D1C" w:rsidP="00E62949">
            <w:pPr>
              <w:spacing w:after="0" w:line="240" w:lineRule="auto"/>
              <w:jc w:val="center"/>
              <w:rPr>
                <w:rFonts w:ascii="Times New Roman" w:eastAsia="Times New Roman" w:hAnsi="Times New Roman" w:cs="Times New Roman"/>
                <w:sz w:val="24"/>
                <w:szCs w:val="24"/>
              </w:rPr>
            </w:pPr>
            <w:r w:rsidRPr="00CA7728">
              <w:rPr>
                <w:rFonts w:ascii="Times New Roman" w:eastAsia="Times New Roman" w:hAnsi="Times New Roman" w:cs="Times New Roman"/>
                <w:sz w:val="24"/>
                <w:szCs w:val="24"/>
              </w:rPr>
              <w:t>0,286</w:t>
            </w:r>
          </w:p>
        </w:tc>
      </w:tr>
    </w:tbl>
    <w:p w:rsidR="00A25D1C" w:rsidRDefault="00A25D1C" w:rsidP="00A25D1C">
      <w:pPr>
        <w:spacing w:after="0" w:line="240" w:lineRule="auto"/>
        <w:jc w:val="both"/>
        <w:rPr>
          <w:rFonts w:ascii="Times New Roman" w:hAnsi="Times New Roman" w:cs="Times New Roman"/>
          <w:sz w:val="24"/>
          <w:szCs w:val="24"/>
        </w:rPr>
      </w:pPr>
    </w:p>
    <w:p w:rsidR="00DD15F4" w:rsidRPr="00DD15F4" w:rsidRDefault="00DD15F4" w:rsidP="00DD15F4">
      <w:pPr>
        <w:spacing w:after="0" w:line="240" w:lineRule="auto"/>
        <w:ind w:firstLine="270"/>
        <w:jc w:val="both"/>
        <w:rPr>
          <w:rFonts w:ascii="Times New Roman" w:hAnsi="Times New Roman" w:cs="Times New Roman"/>
          <w:sz w:val="24"/>
          <w:szCs w:val="24"/>
        </w:rPr>
      </w:pPr>
      <w:r w:rsidRPr="00DD15F4">
        <w:rPr>
          <w:rFonts w:ascii="Times New Roman" w:hAnsi="Times New Roman" w:cs="Times New Roman"/>
          <w:sz w:val="24"/>
          <w:szCs w:val="24"/>
        </w:rPr>
        <w:t>Lauric acid in Virgin Coconut Oil (VCO) which is applied to post-extraction wounds has an impact on increasing the number of fibroblast cells, so that wound healing occurs faster than in tropical (Tamara et al., 2015). Besides, VCO can also be used as an anti-inflammatory, anti analgesic, and antipyretic (Intahphuak et al., 2010)</w:t>
      </w:r>
      <w:r>
        <w:rPr>
          <w:rFonts w:ascii="Times New Roman" w:hAnsi="Times New Roman" w:cs="Times New Roman"/>
          <w:sz w:val="24"/>
          <w:szCs w:val="24"/>
        </w:rPr>
        <w:t>.</w:t>
      </w:r>
    </w:p>
    <w:p w:rsidR="00DD15F4" w:rsidRDefault="00DD15F4" w:rsidP="00DD15F4">
      <w:pPr>
        <w:spacing w:after="0" w:line="240" w:lineRule="auto"/>
        <w:ind w:firstLine="270"/>
        <w:jc w:val="both"/>
        <w:rPr>
          <w:rFonts w:ascii="Times New Roman" w:hAnsi="Times New Roman" w:cs="Times New Roman"/>
          <w:sz w:val="24"/>
          <w:szCs w:val="24"/>
        </w:rPr>
      </w:pPr>
      <w:r w:rsidRPr="00DD15F4">
        <w:rPr>
          <w:rFonts w:ascii="Times New Roman" w:hAnsi="Times New Roman" w:cs="Times New Roman"/>
          <w:sz w:val="24"/>
          <w:szCs w:val="24"/>
        </w:rPr>
        <w:t>Hexadecanoic acid is palmitic acid which is a saturated fatty acid. Fatty acids are known to have antibacterial and antifungal effects. Hexadecanoic acid compounds are also known to have anti-inflammatory effects, where these compounds act as inhibitors of phospholipase action (Aparna et al., 2012). Besides, this compound can also be used as an antioxidant, lowering cholesterol and hemolysis (Suryowati et al., 2015). While the compounds of octadecanoic acid, tetradecanoic acid, 9,12,15-octadecanoic acid, and nanonoic acid function as anti-constipation, anti-inflammatory, antiviral, anticancer, immunosuppressant antimicrobial, hepatoprotective, antifilariasis, anti-arthritic, anti-asthma, and antimicrobial (Susmitha et al., 2014).</w:t>
      </w:r>
    </w:p>
    <w:p w:rsidR="0073156F" w:rsidRDefault="0073156F" w:rsidP="00DD15F4">
      <w:pPr>
        <w:spacing w:after="0" w:line="240" w:lineRule="auto"/>
        <w:ind w:firstLine="270"/>
        <w:jc w:val="both"/>
        <w:rPr>
          <w:rFonts w:ascii="Times New Roman" w:hAnsi="Times New Roman" w:cs="Times New Roman"/>
          <w:sz w:val="24"/>
          <w:szCs w:val="24"/>
        </w:rPr>
      </w:pPr>
    </w:p>
    <w:p w:rsidR="0073156F" w:rsidRPr="0073156F" w:rsidRDefault="0073156F" w:rsidP="0073156F">
      <w:pPr>
        <w:spacing w:after="0" w:line="240" w:lineRule="auto"/>
        <w:jc w:val="both"/>
        <w:rPr>
          <w:rFonts w:ascii="Times New Roman" w:hAnsi="Times New Roman" w:cs="Times New Roman"/>
          <w:sz w:val="24"/>
          <w:szCs w:val="24"/>
        </w:rPr>
      </w:pPr>
      <w:proofErr w:type="gramStart"/>
      <w:r w:rsidRPr="0073156F">
        <w:rPr>
          <w:rFonts w:ascii="Times New Roman" w:hAnsi="Times New Roman" w:cs="Times New Roman"/>
          <w:sz w:val="24"/>
          <w:szCs w:val="24"/>
        </w:rPr>
        <w:t>g</w:t>
      </w:r>
      <w:proofErr w:type="gramEnd"/>
      <w:r w:rsidRPr="0073156F">
        <w:rPr>
          <w:rFonts w:ascii="Times New Roman" w:hAnsi="Times New Roman" w:cs="Times New Roman"/>
          <w:sz w:val="24"/>
          <w:szCs w:val="24"/>
        </w:rPr>
        <w:t>. Potential of Handeuleum Leaves as Immunomodulator</w:t>
      </w:r>
    </w:p>
    <w:p w:rsidR="0073156F" w:rsidRDefault="0073156F" w:rsidP="00E62949">
      <w:pPr>
        <w:spacing w:after="0" w:line="240" w:lineRule="auto"/>
        <w:ind w:firstLine="270"/>
        <w:contextualSpacing/>
        <w:jc w:val="both"/>
        <w:rPr>
          <w:rFonts w:ascii="Times New Roman" w:hAnsi="Times New Roman" w:cs="Times New Roman"/>
          <w:sz w:val="24"/>
          <w:szCs w:val="24"/>
        </w:rPr>
      </w:pPr>
      <w:r w:rsidRPr="0073156F">
        <w:rPr>
          <w:rFonts w:ascii="Times New Roman" w:hAnsi="Times New Roman" w:cs="Times New Roman"/>
          <w:sz w:val="24"/>
          <w:szCs w:val="24"/>
        </w:rPr>
        <w:t>The results of the immunomodulator bioactivity analysis of 14 compounds in handeuleum leaves using the PassOnline online website found that 9 of them had this activity. The results of the analysis of the immunomodulatory activity of compounds on handeuleum leaves can be seen in Table 5 below:</w:t>
      </w:r>
    </w:p>
    <w:p w:rsidR="00E62949" w:rsidRPr="00E62949" w:rsidRDefault="00E62949" w:rsidP="00E62949">
      <w:pPr>
        <w:spacing w:after="0" w:line="240" w:lineRule="auto"/>
        <w:ind w:firstLine="270"/>
        <w:contextualSpacing/>
        <w:jc w:val="both"/>
        <w:rPr>
          <w:rFonts w:ascii="Times New Roman" w:hAnsi="Times New Roman" w:cs="Times New Roman"/>
          <w:sz w:val="24"/>
          <w:szCs w:val="24"/>
        </w:rPr>
      </w:pPr>
    </w:p>
    <w:p w:rsidR="00E62949" w:rsidRPr="00E62949" w:rsidRDefault="00E62949" w:rsidP="00E62949">
      <w:pPr>
        <w:pStyle w:val="HTMLPreformatted"/>
        <w:contextualSpacing/>
        <w:rPr>
          <w:rFonts w:ascii="Times New Roman" w:hAnsi="Times New Roman" w:cs="Times New Roman"/>
          <w:color w:val="222222"/>
          <w:sz w:val="24"/>
          <w:szCs w:val="24"/>
        </w:rPr>
      </w:pPr>
      <w:proofErr w:type="gramStart"/>
      <w:r w:rsidRPr="00E62949">
        <w:rPr>
          <w:rFonts w:ascii="Times New Roman" w:hAnsi="Times New Roman" w:cs="Times New Roman"/>
          <w:b/>
          <w:color w:val="222222"/>
          <w:sz w:val="24"/>
          <w:szCs w:val="24"/>
        </w:rPr>
        <w:t>Table 5.</w:t>
      </w:r>
      <w:proofErr w:type="gramEnd"/>
      <w:r>
        <w:rPr>
          <w:rFonts w:ascii="Times New Roman" w:hAnsi="Times New Roman" w:cs="Times New Roman"/>
          <w:color w:val="222222"/>
          <w:sz w:val="24"/>
          <w:szCs w:val="24"/>
        </w:rPr>
        <w:t xml:space="preserve"> </w:t>
      </w:r>
      <w:r w:rsidRPr="00E62949">
        <w:rPr>
          <w:rFonts w:ascii="Times New Roman" w:hAnsi="Times New Roman" w:cs="Times New Roman"/>
          <w:color w:val="222222"/>
          <w:sz w:val="24"/>
          <w:szCs w:val="24"/>
        </w:rPr>
        <w:t>Analysis of Compound Immunomodulatory Activity on Handeuleum Leaves</w:t>
      </w:r>
    </w:p>
    <w:tbl>
      <w:tblPr>
        <w:tblW w:w="7939" w:type="dxa"/>
        <w:jc w:val="center"/>
        <w:tblInd w:w="89" w:type="dxa"/>
        <w:tblBorders>
          <w:top w:val="single" w:sz="4" w:space="0" w:color="auto"/>
          <w:bottom w:val="single" w:sz="4" w:space="0" w:color="auto"/>
        </w:tblBorders>
        <w:tblLook w:val="04A0"/>
      </w:tblPr>
      <w:tblGrid>
        <w:gridCol w:w="570"/>
        <w:gridCol w:w="3840"/>
        <w:gridCol w:w="2269"/>
        <w:gridCol w:w="1260"/>
      </w:tblGrid>
      <w:tr w:rsidR="00E62949" w:rsidRPr="00B25A5F" w:rsidTr="00E62949">
        <w:trPr>
          <w:trHeight w:val="315"/>
          <w:jc w:val="center"/>
        </w:trPr>
        <w:tc>
          <w:tcPr>
            <w:tcW w:w="570" w:type="dxa"/>
            <w:tcBorders>
              <w:top w:val="single" w:sz="4" w:space="0" w:color="auto"/>
              <w:bottom w:val="single" w:sz="4" w:space="0" w:color="auto"/>
            </w:tcBorders>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No.</w:t>
            </w:r>
          </w:p>
        </w:tc>
        <w:tc>
          <w:tcPr>
            <w:tcW w:w="3840" w:type="dxa"/>
            <w:tcBorders>
              <w:top w:val="single" w:sz="4" w:space="0" w:color="auto"/>
              <w:bottom w:val="single" w:sz="4" w:space="0" w:color="auto"/>
            </w:tcBorders>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Senyawa</w:t>
            </w:r>
          </w:p>
        </w:tc>
        <w:tc>
          <w:tcPr>
            <w:tcW w:w="2269" w:type="dxa"/>
            <w:tcBorders>
              <w:top w:val="single" w:sz="4" w:space="0" w:color="auto"/>
              <w:bottom w:val="single" w:sz="4" w:space="0" w:color="auto"/>
            </w:tcBorders>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Aktivitas Biologis</w:t>
            </w:r>
          </w:p>
        </w:tc>
        <w:tc>
          <w:tcPr>
            <w:tcW w:w="1260" w:type="dxa"/>
            <w:tcBorders>
              <w:top w:val="single" w:sz="4" w:space="0" w:color="auto"/>
              <w:bottom w:val="single" w:sz="4" w:space="0" w:color="auto"/>
            </w:tcBorders>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Nilai Pa</w:t>
            </w:r>
          </w:p>
        </w:tc>
      </w:tr>
      <w:tr w:rsidR="00E62949" w:rsidRPr="00B25A5F" w:rsidTr="00E62949">
        <w:trPr>
          <w:trHeight w:val="315"/>
          <w:jc w:val="center"/>
        </w:trPr>
        <w:tc>
          <w:tcPr>
            <w:tcW w:w="570" w:type="dxa"/>
            <w:tcBorders>
              <w:top w:val="single" w:sz="4" w:space="0" w:color="auto"/>
            </w:tcBorders>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1</w:t>
            </w:r>
          </w:p>
        </w:tc>
        <w:tc>
          <w:tcPr>
            <w:tcW w:w="3840" w:type="dxa"/>
            <w:tcBorders>
              <w:top w:val="single" w:sz="4" w:space="0" w:color="auto"/>
            </w:tcBorders>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Stigmasta-5,22-dien-3-ol</w:t>
            </w:r>
          </w:p>
        </w:tc>
        <w:tc>
          <w:tcPr>
            <w:tcW w:w="2269" w:type="dxa"/>
            <w:tcBorders>
              <w:top w:val="single" w:sz="4" w:space="0" w:color="auto"/>
            </w:tcBorders>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tcBorders>
              <w:top w:val="single" w:sz="4" w:space="0" w:color="auto"/>
            </w:tcBorders>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0,460</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2</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Hexadecanoic acid (Metyl ester)</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0,450</w:t>
            </w:r>
          </w:p>
        </w:tc>
      </w:tr>
      <w:tr w:rsidR="00E62949" w:rsidRPr="00B25A5F" w:rsidTr="00E62949">
        <w:trPr>
          <w:trHeight w:val="315"/>
          <w:jc w:val="center"/>
        </w:trPr>
        <w:tc>
          <w:tcPr>
            <w:tcW w:w="570"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3</w:t>
            </w:r>
          </w:p>
        </w:tc>
        <w:tc>
          <w:tcPr>
            <w:tcW w:w="3840" w:type="dxa"/>
            <w:shd w:val="clear" w:color="auto" w:fill="B2A1C7" w:themeFill="accent4" w:themeFillTint="99"/>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Hexadecanoic acid (Palmitit acid)</w:t>
            </w:r>
          </w:p>
        </w:tc>
        <w:tc>
          <w:tcPr>
            <w:tcW w:w="2269"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0,419</w:t>
            </w:r>
          </w:p>
        </w:tc>
      </w:tr>
      <w:tr w:rsidR="00E62949" w:rsidRPr="00B25A5F" w:rsidTr="00E62949">
        <w:trPr>
          <w:trHeight w:val="315"/>
          <w:jc w:val="center"/>
        </w:trPr>
        <w:tc>
          <w:tcPr>
            <w:tcW w:w="570"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4</w:t>
            </w:r>
          </w:p>
        </w:tc>
        <w:tc>
          <w:tcPr>
            <w:tcW w:w="3840" w:type="dxa"/>
            <w:shd w:val="clear" w:color="auto" w:fill="B2A1C7" w:themeFill="accent4" w:themeFillTint="99"/>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 xml:space="preserve">Dodecanoic acid (Lauric acid) </w:t>
            </w:r>
          </w:p>
        </w:tc>
        <w:tc>
          <w:tcPr>
            <w:tcW w:w="2269"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0,419</w:t>
            </w:r>
          </w:p>
        </w:tc>
      </w:tr>
      <w:tr w:rsidR="00E62949" w:rsidRPr="00B25A5F" w:rsidTr="00E62949">
        <w:trPr>
          <w:trHeight w:val="315"/>
          <w:jc w:val="center"/>
        </w:trPr>
        <w:tc>
          <w:tcPr>
            <w:tcW w:w="570"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5</w:t>
            </w:r>
          </w:p>
        </w:tc>
        <w:tc>
          <w:tcPr>
            <w:tcW w:w="3840" w:type="dxa"/>
            <w:shd w:val="clear" w:color="auto" w:fill="B2A1C7" w:themeFill="accent4" w:themeFillTint="99"/>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Tetradecanoic acid (Myristic acid)</w:t>
            </w:r>
          </w:p>
        </w:tc>
        <w:tc>
          <w:tcPr>
            <w:tcW w:w="2269"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B2A1C7" w:themeFill="accent4" w:themeFillTint="99"/>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0,419</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6</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Octadecanoic acid</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0,419</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7</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9,12,15-Octadecatrienoic acid</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0,413</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8</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24.XI.Ethylcholest-5-en-3beta-ol</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0,285</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9</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2,3-dihydro-benzofuran</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Immunomodulator</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0,190</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10</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9,17-Octadecadienal, (Z)-(CAS)</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11</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Neophytadiene</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12</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Gamma tocopherol</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13</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Vitamin E</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62949" w:rsidRPr="00B25A5F" w:rsidTr="00E62949">
        <w:trPr>
          <w:trHeight w:val="315"/>
          <w:jc w:val="center"/>
        </w:trPr>
        <w:tc>
          <w:tcPr>
            <w:tcW w:w="57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14</w:t>
            </w:r>
          </w:p>
        </w:tc>
        <w:tc>
          <w:tcPr>
            <w:tcW w:w="3840" w:type="dxa"/>
            <w:shd w:val="clear" w:color="auto" w:fill="auto"/>
            <w:noWrap/>
            <w:vAlign w:val="bottom"/>
            <w:hideMark/>
          </w:tcPr>
          <w:p w:rsidR="00E62949" w:rsidRPr="00B25A5F" w:rsidRDefault="00E62949" w:rsidP="00E62949">
            <w:pPr>
              <w:spacing w:after="0" w:line="240" w:lineRule="auto"/>
              <w:rPr>
                <w:rFonts w:ascii="Times New Roman" w:eastAsia="Times New Roman" w:hAnsi="Times New Roman" w:cs="Times New Roman"/>
                <w:color w:val="000000"/>
                <w:sz w:val="24"/>
                <w:szCs w:val="24"/>
              </w:rPr>
            </w:pPr>
            <w:r w:rsidRPr="00B25A5F">
              <w:rPr>
                <w:rFonts w:ascii="Times New Roman" w:eastAsia="Times New Roman" w:hAnsi="Times New Roman" w:cs="Times New Roman"/>
                <w:color w:val="000000"/>
                <w:sz w:val="24"/>
                <w:szCs w:val="24"/>
              </w:rPr>
              <w:t>Cycloeucalenol</w:t>
            </w:r>
          </w:p>
        </w:tc>
        <w:tc>
          <w:tcPr>
            <w:tcW w:w="2269"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shd w:val="clear" w:color="auto" w:fill="auto"/>
            <w:noWrap/>
            <w:vAlign w:val="bottom"/>
            <w:hideMark/>
          </w:tcPr>
          <w:p w:rsidR="00E62949" w:rsidRPr="00B25A5F" w:rsidRDefault="00E62949" w:rsidP="00E629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E62949" w:rsidRDefault="00E62949" w:rsidP="008E2A17">
      <w:pPr>
        <w:spacing w:after="0" w:line="240" w:lineRule="auto"/>
        <w:jc w:val="both"/>
        <w:rPr>
          <w:rFonts w:ascii="Times New Roman" w:hAnsi="Times New Roman" w:cs="Times New Roman"/>
          <w:sz w:val="24"/>
          <w:szCs w:val="24"/>
        </w:rPr>
      </w:pPr>
    </w:p>
    <w:p w:rsidR="00F779F6" w:rsidRPr="00F779F6" w:rsidRDefault="00F779F6" w:rsidP="00F779F6">
      <w:pPr>
        <w:spacing w:after="0" w:line="240" w:lineRule="auto"/>
        <w:ind w:firstLine="270"/>
        <w:jc w:val="both"/>
        <w:rPr>
          <w:rFonts w:ascii="Times New Roman" w:hAnsi="Times New Roman" w:cs="Times New Roman"/>
          <w:sz w:val="24"/>
          <w:szCs w:val="24"/>
        </w:rPr>
      </w:pPr>
      <w:r w:rsidRPr="00F779F6">
        <w:rPr>
          <w:rFonts w:ascii="Times New Roman" w:hAnsi="Times New Roman" w:cs="Times New Roman"/>
          <w:sz w:val="24"/>
          <w:szCs w:val="24"/>
        </w:rPr>
        <w:t>Lauric acid in Virgin Coconut Oil (VCO) is the main component of monolaurin which plays a role in inhibiting viral replication to prevent chickens from Avian Influenza (Yuniwarti et al., 2012). This compound is converted to monolaurin or glyceromonolaurate which can increase the sensitivity of lymphocytes to the IL-2 receptor so that lymphoproliferation occurs because IL-2 is a cytokine secreted by lymphocytes.</w:t>
      </w:r>
      <w:r>
        <w:rPr>
          <w:rFonts w:ascii="Times New Roman" w:hAnsi="Times New Roman" w:cs="Times New Roman"/>
          <w:sz w:val="24"/>
          <w:szCs w:val="24"/>
        </w:rPr>
        <w:t xml:space="preserve"> </w:t>
      </w:r>
      <w:r w:rsidRPr="00F779F6">
        <w:rPr>
          <w:rFonts w:ascii="Times New Roman" w:hAnsi="Times New Roman" w:cs="Times New Roman"/>
          <w:sz w:val="24"/>
          <w:szCs w:val="24"/>
        </w:rPr>
        <w:t xml:space="preserve">Th and Tc will stimulate the proliferation of T lymphocytes. Monolaurin acts on all viruses and can reduce infectivity by destroying the viral </w:t>
      </w:r>
      <w:r w:rsidRPr="00F779F6">
        <w:rPr>
          <w:rFonts w:ascii="Times New Roman" w:hAnsi="Times New Roman" w:cs="Times New Roman"/>
          <w:sz w:val="24"/>
          <w:szCs w:val="24"/>
        </w:rPr>
        <w:lastRenderedPageBreak/>
        <w:t>envelope (Hierholzer and Kabara, 2007). While glyceromonolauric from caproic acid, caprylic acid, capric acid, lauric acid, and myristic acid can inactivate the virus (Isaacs et al., 1994).</w:t>
      </w:r>
    </w:p>
    <w:p w:rsidR="00F779F6" w:rsidRDefault="00F779F6" w:rsidP="00F779F6">
      <w:pPr>
        <w:spacing w:after="0" w:line="240" w:lineRule="auto"/>
        <w:ind w:firstLine="270"/>
        <w:jc w:val="both"/>
        <w:rPr>
          <w:rFonts w:ascii="Times New Roman" w:hAnsi="Times New Roman" w:cs="Times New Roman"/>
          <w:sz w:val="24"/>
          <w:szCs w:val="24"/>
        </w:rPr>
      </w:pPr>
      <w:r w:rsidRPr="00F779F6">
        <w:rPr>
          <w:rFonts w:ascii="Times New Roman" w:hAnsi="Times New Roman" w:cs="Times New Roman"/>
          <w:sz w:val="24"/>
          <w:szCs w:val="24"/>
        </w:rPr>
        <w:t>Other studies have also explained that palmitic acid and myristic acid in VCO are known to increase the number of T lymphocytes (Enig, 2004). The increase in T lymphocytes stimulated by VCO administration will increase T lymphocytes which in turn stimulate the secretion of antibodies from B lymphocytes (Giogia et al., 2008). The increase in the number of lymphocytes will cause the number of antigens that can be processed to increase and the resulting antibody titer to be higher increasing macrophage phagocytosis activation.</w:t>
      </w:r>
    </w:p>
    <w:p w:rsidR="008E2A17" w:rsidRDefault="008E2A17" w:rsidP="00F779F6">
      <w:pPr>
        <w:spacing w:after="0" w:line="240" w:lineRule="auto"/>
        <w:ind w:firstLine="270"/>
        <w:jc w:val="both"/>
        <w:rPr>
          <w:rFonts w:ascii="Times New Roman" w:hAnsi="Times New Roman" w:cs="Times New Roman"/>
          <w:sz w:val="24"/>
          <w:szCs w:val="24"/>
        </w:rPr>
      </w:pPr>
      <w:r w:rsidRPr="00F779F6">
        <w:br/>
      </w:r>
      <w:proofErr w:type="gramStart"/>
      <w:r w:rsidR="00574268" w:rsidRPr="00F779F6">
        <w:rPr>
          <w:rFonts w:ascii="Times New Roman" w:hAnsi="Times New Roman" w:cs="Times New Roman"/>
          <w:b/>
          <w:color w:val="222222"/>
          <w:sz w:val="24"/>
          <w:szCs w:val="24"/>
        </w:rPr>
        <w:t>Conclusions a</w:t>
      </w:r>
      <w:r w:rsidRPr="00F779F6">
        <w:rPr>
          <w:rFonts w:ascii="Times New Roman" w:hAnsi="Times New Roman" w:cs="Times New Roman"/>
          <w:b/>
          <w:color w:val="222222"/>
          <w:sz w:val="24"/>
          <w:szCs w:val="24"/>
        </w:rPr>
        <w:t>nd Recommendations</w:t>
      </w:r>
      <w:r w:rsidR="00574268" w:rsidRPr="00F779F6">
        <w:rPr>
          <w:rFonts w:ascii="Times New Roman" w:hAnsi="Times New Roman" w:cs="Times New Roman"/>
          <w:b/>
          <w:color w:val="222222"/>
          <w:sz w:val="24"/>
          <w:szCs w:val="24"/>
        </w:rPr>
        <w:t>.</w:t>
      </w:r>
      <w:proofErr w:type="gramEnd"/>
      <w:r w:rsidR="00574268">
        <w:rPr>
          <w:rFonts w:ascii="Times New Roman" w:hAnsi="Times New Roman" w:cs="Times New Roman"/>
          <w:b/>
          <w:color w:val="222222"/>
          <w:sz w:val="24"/>
          <w:szCs w:val="24"/>
          <w:shd w:val="clear" w:color="auto" w:fill="F8F9FA"/>
        </w:rPr>
        <w:t xml:space="preserve"> </w:t>
      </w:r>
      <w:r w:rsidRPr="008E2A17">
        <w:rPr>
          <w:rFonts w:ascii="Times New Roman" w:hAnsi="Times New Roman" w:cs="Times New Roman"/>
          <w:sz w:val="24"/>
          <w:szCs w:val="24"/>
        </w:rPr>
        <w:t>Based on the analysis and tests that have been carried out, it is known that the compounds of hexadecanoic acid (palmitic acid), dodecanoic acid (lauric acid), hexadecanoic acid (methyl ester), 9</w:t>
      </w:r>
      <w:proofErr w:type="gramStart"/>
      <w:r w:rsidRPr="008E2A17">
        <w:rPr>
          <w:rFonts w:ascii="Times New Roman" w:hAnsi="Times New Roman" w:cs="Times New Roman"/>
          <w:sz w:val="24"/>
          <w:szCs w:val="24"/>
        </w:rPr>
        <w:t>,12,15</w:t>
      </w:r>
      <w:proofErr w:type="gramEnd"/>
      <w:r w:rsidRPr="008E2A17">
        <w:rPr>
          <w:rFonts w:ascii="Times New Roman" w:hAnsi="Times New Roman" w:cs="Times New Roman"/>
          <w:sz w:val="24"/>
          <w:szCs w:val="24"/>
        </w:rPr>
        <w:t xml:space="preserve">-octadecatrienoic acid, tetradecanoid acid (myrist), and octadecanoic acid have potential as an antibacterial and anti-inflammatory candidate. The recommendation that can be given from writing this narrative review is that laboratory testing is needed to determine the ability of these compounds to inhibit the growth of the </w:t>
      </w:r>
      <w:r w:rsidRPr="00574268">
        <w:rPr>
          <w:rFonts w:ascii="Times New Roman" w:hAnsi="Times New Roman" w:cs="Times New Roman"/>
          <w:i/>
          <w:sz w:val="24"/>
          <w:szCs w:val="24"/>
        </w:rPr>
        <w:t>Vibrio parahaemolyticus</w:t>
      </w:r>
      <w:r w:rsidRPr="008E2A17">
        <w:rPr>
          <w:rFonts w:ascii="Times New Roman" w:hAnsi="Times New Roman" w:cs="Times New Roman"/>
          <w:sz w:val="24"/>
          <w:szCs w:val="24"/>
        </w:rPr>
        <w:t xml:space="preserve"> bacteria.</w:t>
      </w:r>
    </w:p>
    <w:p w:rsidR="0049251C" w:rsidRDefault="0049251C" w:rsidP="0049251C">
      <w:pPr>
        <w:spacing w:after="0" w:line="240" w:lineRule="auto"/>
        <w:jc w:val="both"/>
        <w:rPr>
          <w:rFonts w:ascii="Times New Roman" w:hAnsi="Times New Roman" w:cs="Times New Roman"/>
          <w:sz w:val="24"/>
          <w:szCs w:val="24"/>
        </w:rPr>
      </w:pPr>
    </w:p>
    <w:p w:rsidR="0049251C" w:rsidRDefault="0049251C" w:rsidP="0049251C">
      <w:pPr>
        <w:spacing w:after="0" w:line="240" w:lineRule="auto"/>
        <w:jc w:val="both"/>
        <w:rPr>
          <w:rFonts w:ascii="Times New Roman" w:hAnsi="Times New Roman" w:cs="Times New Roman"/>
          <w:sz w:val="24"/>
          <w:szCs w:val="24"/>
        </w:rPr>
      </w:pPr>
      <w:proofErr w:type="gramStart"/>
      <w:r w:rsidRPr="0049251C">
        <w:rPr>
          <w:rFonts w:ascii="Times New Roman" w:hAnsi="Times New Roman" w:cs="Times New Roman"/>
          <w:b/>
          <w:sz w:val="24"/>
          <w:szCs w:val="24"/>
        </w:rPr>
        <w:t>Acknowledgements.</w:t>
      </w:r>
      <w:proofErr w:type="gramEnd"/>
      <w:r>
        <w:rPr>
          <w:rFonts w:ascii="Times New Roman" w:hAnsi="Times New Roman" w:cs="Times New Roman"/>
          <w:b/>
          <w:sz w:val="24"/>
          <w:szCs w:val="24"/>
        </w:rPr>
        <w:t xml:space="preserve"> </w:t>
      </w:r>
      <w:r w:rsidR="00CF334E" w:rsidRPr="00CF334E">
        <w:rPr>
          <w:rFonts w:ascii="Times New Roman" w:hAnsi="Times New Roman" w:cs="Times New Roman"/>
          <w:sz w:val="24"/>
          <w:szCs w:val="24"/>
        </w:rPr>
        <w:t xml:space="preserve">The making of this narrative review is financially supported by a Student Creativity Program (PKM) grant (contract number 1686 / E2 / TU / 2020) from the Directorate General of Higher Education, Ministry of Education and Culture of the Republic of Indonesia. The author would like to express his gratitude and appreciation to the University of Lampung and the Faculty of Agriculture who have helped support the making of this narrative review. Special thanks to Dr. Agus Setyawan, </w:t>
      </w:r>
      <w:proofErr w:type="gramStart"/>
      <w:r w:rsidR="00CF334E" w:rsidRPr="00CF334E">
        <w:rPr>
          <w:rFonts w:ascii="Times New Roman" w:hAnsi="Times New Roman" w:cs="Times New Roman"/>
          <w:sz w:val="24"/>
          <w:szCs w:val="24"/>
        </w:rPr>
        <w:t>S.Pi.,</w:t>
      </w:r>
      <w:proofErr w:type="gramEnd"/>
      <w:r w:rsidR="00CF334E" w:rsidRPr="00CF334E">
        <w:rPr>
          <w:rFonts w:ascii="Times New Roman" w:hAnsi="Times New Roman" w:cs="Times New Roman"/>
          <w:sz w:val="24"/>
          <w:szCs w:val="24"/>
        </w:rPr>
        <w:t xml:space="preserve"> M.P. as the supervisor for the guidance and direction so that the author can complete the making of this narrative review.</w:t>
      </w:r>
    </w:p>
    <w:p w:rsidR="00CF334E" w:rsidRDefault="00CF334E" w:rsidP="0049251C">
      <w:pPr>
        <w:spacing w:after="0" w:line="240" w:lineRule="auto"/>
        <w:jc w:val="both"/>
        <w:rPr>
          <w:rFonts w:ascii="Times New Roman" w:hAnsi="Times New Roman" w:cs="Times New Roman"/>
          <w:sz w:val="24"/>
          <w:szCs w:val="24"/>
        </w:rPr>
      </w:pPr>
    </w:p>
    <w:p w:rsidR="00CF334E" w:rsidRDefault="00CF334E" w:rsidP="004925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References</w:t>
      </w:r>
    </w:p>
    <w:p w:rsidR="00CF334E" w:rsidRPr="00CA7728" w:rsidRDefault="00CF334E" w:rsidP="00CF334E">
      <w:pPr>
        <w:spacing w:after="0"/>
        <w:ind w:left="567" w:hanging="567"/>
        <w:contextualSpacing/>
        <w:jc w:val="both"/>
        <w:rPr>
          <w:rFonts w:ascii="Times New Roman" w:hAnsi="Times New Roman" w:cs="Times New Roman"/>
          <w:sz w:val="24"/>
          <w:szCs w:val="24"/>
        </w:rPr>
      </w:pPr>
      <w:proofErr w:type="gramStart"/>
      <w:r w:rsidRPr="00CA7728">
        <w:rPr>
          <w:rFonts w:ascii="Times New Roman" w:hAnsi="Times New Roman" w:cs="Times New Roman"/>
          <w:sz w:val="24"/>
          <w:szCs w:val="24"/>
        </w:rPr>
        <w:t>Aguire-Guzman, A., Sanchez-Martinez, J. G., Campa-Cardova, A. I., Luna</w:t>
      </w:r>
      <w:r>
        <w:rPr>
          <w:rFonts w:ascii="Times New Roman" w:hAnsi="Times New Roman" w:cs="Times New Roman"/>
          <w:sz w:val="24"/>
          <w:szCs w:val="24"/>
        </w:rPr>
        <w:t>-</w:t>
      </w:r>
      <w:r w:rsidRPr="00CA7728">
        <w:rPr>
          <w:rFonts w:ascii="Times New Roman" w:hAnsi="Times New Roman" w:cs="Times New Roman"/>
          <w:sz w:val="24"/>
          <w:szCs w:val="24"/>
        </w:rPr>
        <w:t>Gonzales, A., Ascencio, F. 2009.</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Penaeid Shrimp Immune System.</w:t>
      </w:r>
      <w:proofErr w:type="gramEnd"/>
      <w:r w:rsidRPr="00CA7728">
        <w:rPr>
          <w:rFonts w:ascii="Times New Roman" w:hAnsi="Times New Roman" w:cs="Times New Roman"/>
          <w:sz w:val="24"/>
          <w:szCs w:val="24"/>
        </w:rPr>
        <w:t xml:space="preserve"> Thailand. </w:t>
      </w:r>
      <w:proofErr w:type="gramStart"/>
      <w:r w:rsidRPr="00CA7728">
        <w:rPr>
          <w:rFonts w:ascii="Times New Roman" w:hAnsi="Times New Roman" w:cs="Times New Roman"/>
          <w:i/>
          <w:sz w:val="24"/>
          <w:szCs w:val="24"/>
        </w:rPr>
        <w:t>Journal Vetenary Medicine</w:t>
      </w:r>
      <w:r w:rsidRPr="00CA7728">
        <w:rPr>
          <w:rFonts w:ascii="Times New Roman" w:hAnsi="Times New Roman" w:cs="Times New Roman"/>
          <w:sz w:val="24"/>
          <w:szCs w:val="24"/>
        </w:rPr>
        <w:t>.</w:t>
      </w:r>
      <w:proofErr w:type="gramEnd"/>
      <w:r>
        <w:rPr>
          <w:rFonts w:ascii="Times New Roman" w:hAnsi="Times New Roman" w:cs="Times New Roman"/>
          <w:sz w:val="24"/>
          <w:szCs w:val="24"/>
        </w:rPr>
        <w:t xml:space="preserve"> 39(3):205-</w:t>
      </w:r>
      <w:r w:rsidRPr="00CA7728">
        <w:rPr>
          <w:rFonts w:ascii="Times New Roman" w:hAnsi="Times New Roman" w:cs="Times New Roman"/>
          <w:sz w:val="24"/>
          <w:szCs w:val="24"/>
        </w:rPr>
        <w:t>215.</w:t>
      </w:r>
    </w:p>
    <w:p w:rsidR="00CF334E" w:rsidRPr="00CA7728" w:rsidRDefault="00CF334E" w:rsidP="00CF334E">
      <w:pPr>
        <w:autoSpaceDE w:val="0"/>
        <w:autoSpaceDN w:val="0"/>
        <w:adjustRightInd w:val="0"/>
        <w:spacing w:after="0" w:line="240" w:lineRule="auto"/>
        <w:contextualSpacing/>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line="240" w:lineRule="auto"/>
        <w:ind w:left="630" w:hanging="630"/>
        <w:contextualSpacing/>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 xml:space="preserve">Anam, C., Zaman, M. Z., Khoirunnisa, U. 2019. </w:t>
      </w:r>
      <w:proofErr w:type="gramStart"/>
      <w:r w:rsidRPr="00CA7728">
        <w:rPr>
          <w:rFonts w:ascii="Times New Roman" w:hAnsi="Times New Roman" w:cs="Times New Roman"/>
          <w:sz w:val="24"/>
          <w:szCs w:val="24"/>
          <w:lang w:eastAsia="id-ID"/>
        </w:rPr>
        <w:t>Mengungkap Senyawa pada Nata De Coco sebagai Pangan Fungsional.</w:t>
      </w:r>
      <w:proofErr w:type="gramEnd"/>
      <w:r w:rsidRPr="00CA7728">
        <w:rPr>
          <w:rFonts w:ascii="Times New Roman" w:hAnsi="Times New Roman" w:cs="Times New Roman"/>
          <w:sz w:val="24"/>
          <w:szCs w:val="24"/>
          <w:lang w:eastAsia="id-ID"/>
        </w:rPr>
        <w:t xml:space="preserve"> </w:t>
      </w:r>
      <w:r w:rsidRPr="00CA7728">
        <w:rPr>
          <w:rFonts w:ascii="Times New Roman" w:hAnsi="Times New Roman" w:cs="Times New Roman"/>
          <w:i/>
          <w:sz w:val="24"/>
          <w:szCs w:val="24"/>
          <w:lang w:eastAsia="id-ID"/>
        </w:rPr>
        <w:t>Jurnal Ilmu Pangan dan Hasil Pertanian</w:t>
      </w:r>
      <w:r w:rsidRPr="00CA7728">
        <w:rPr>
          <w:rFonts w:ascii="Times New Roman" w:hAnsi="Times New Roman" w:cs="Times New Roman"/>
          <w:sz w:val="24"/>
          <w:szCs w:val="24"/>
          <w:lang w:eastAsia="id-ID"/>
        </w:rPr>
        <w:t>. 3(1):42-53.</w:t>
      </w:r>
    </w:p>
    <w:p w:rsidR="00CF334E" w:rsidRPr="00CA7728" w:rsidRDefault="00CF334E" w:rsidP="00CF334E">
      <w:pPr>
        <w:autoSpaceDE w:val="0"/>
        <w:autoSpaceDN w:val="0"/>
        <w:adjustRightInd w:val="0"/>
        <w:spacing w:after="0" w:line="240" w:lineRule="auto"/>
        <w:contextualSpacing/>
        <w:jc w:val="right"/>
        <w:rPr>
          <w:rFonts w:ascii="Times New Roman" w:hAnsi="Times New Roman" w:cs="Times New Roman"/>
          <w:sz w:val="24"/>
          <w:szCs w:val="24"/>
          <w:lang w:eastAsia="id-ID"/>
        </w:rPr>
      </w:pPr>
    </w:p>
    <w:p w:rsidR="00CF334E" w:rsidRPr="002353A4" w:rsidRDefault="00CF334E" w:rsidP="00CF334E">
      <w:pPr>
        <w:autoSpaceDE w:val="0"/>
        <w:autoSpaceDN w:val="0"/>
        <w:adjustRightInd w:val="0"/>
        <w:spacing w:after="0" w:line="240" w:lineRule="auto"/>
        <w:ind w:left="630" w:hanging="630"/>
        <w:contextualSpacing/>
        <w:jc w:val="both"/>
        <w:rPr>
          <w:rFonts w:ascii="Times New Roman" w:hAnsi="Times New Roman" w:cs="Times New Roman"/>
          <w:i/>
          <w:sz w:val="24"/>
          <w:szCs w:val="24"/>
          <w:lang w:eastAsia="id-ID"/>
        </w:rPr>
      </w:pPr>
      <w:r w:rsidRPr="00CA7728">
        <w:rPr>
          <w:rFonts w:ascii="Times New Roman" w:hAnsi="Times New Roman" w:cs="Times New Roman"/>
          <w:sz w:val="24"/>
          <w:szCs w:val="24"/>
          <w:lang w:eastAsia="id-ID"/>
        </w:rPr>
        <w:t xml:space="preserve">Andayani, S. 2009. </w:t>
      </w:r>
      <w:proofErr w:type="gramStart"/>
      <w:r w:rsidRPr="00CA7728">
        <w:rPr>
          <w:rFonts w:ascii="Times New Roman" w:hAnsi="Times New Roman" w:cs="Times New Roman"/>
          <w:sz w:val="24"/>
          <w:szCs w:val="24"/>
          <w:lang w:eastAsia="id-ID"/>
        </w:rPr>
        <w:t>Respon Non-Spesifik Ikan Kerapu Macan (</w:t>
      </w:r>
      <w:r w:rsidRPr="00CA7728">
        <w:rPr>
          <w:rFonts w:ascii="Times New Roman" w:hAnsi="Times New Roman" w:cs="Times New Roman"/>
          <w:i/>
          <w:iCs/>
          <w:sz w:val="24"/>
          <w:szCs w:val="24"/>
          <w:lang w:eastAsia="id-ID"/>
        </w:rPr>
        <w:t>E. fuscoguttatus</w:t>
      </w:r>
      <w:r>
        <w:rPr>
          <w:rFonts w:ascii="Times New Roman" w:hAnsi="Times New Roman" w:cs="Times New Roman"/>
          <w:sz w:val="24"/>
          <w:szCs w:val="24"/>
          <w:lang w:eastAsia="id-ID"/>
        </w:rPr>
        <w:t xml:space="preserve">) terhadap </w:t>
      </w:r>
      <w:r w:rsidRPr="00CA7728">
        <w:rPr>
          <w:rFonts w:ascii="Times New Roman" w:hAnsi="Times New Roman" w:cs="Times New Roman"/>
          <w:sz w:val="24"/>
          <w:szCs w:val="24"/>
          <w:lang w:eastAsia="id-ID"/>
        </w:rPr>
        <w:t>Immunostimulan Senyawa Aktif Alkaloid Ubur-ubur (</w:t>
      </w:r>
      <w:r w:rsidRPr="00CA7728">
        <w:rPr>
          <w:rFonts w:ascii="Times New Roman" w:hAnsi="Times New Roman" w:cs="Times New Roman"/>
          <w:i/>
          <w:iCs/>
          <w:sz w:val="24"/>
          <w:szCs w:val="24"/>
          <w:lang w:eastAsia="id-ID"/>
        </w:rPr>
        <w:t>Bougainvillia</w:t>
      </w:r>
      <w:r>
        <w:rPr>
          <w:rFonts w:ascii="Times New Roman" w:hAnsi="Times New Roman" w:cs="Times New Roman"/>
          <w:i/>
          <w:sz w:val="24"/>
          <w:szCs w:val="24"/>
          <w:lang w:eastAsia="id-ID"/>
        </w:rPr>
        <w:t xml:space="preserve"> </w:t>
      </w:r>
      <w:r w:rsidRPr="00CA7728">
        <w:rPr>
          <w:rFonts w:ascii="Times New Roman" w:hAnsi="Times New Roman" w:cs="Times New Roman"/>
          <w:sz w:val="24"/>
          <w:szCs w:val="24"/>
          <w:lang w:eastAsia="id-ID"/>
        </w:rPr>
        <w:t>sp.)</w:t>
      </w:r>
      <w:proofErr w:type="gramEnd"/>
      <w:r w:rsidRPr="00CA7728">
        <w:rPr>
          <w:rFonts w:ascii="Times New Roman" w:hAnsi="Times New Roman" w:cs="Times New Roman"/>
          <w:sz w:val="24"/>
          <w:szCs w:val="24"/>
          <w:lang w:eastAsia="id-ID"/>
        </w:rPr>
        <w:t xml:space="preserve"> Melalui Pakan.</w:t>
      </w:r>
      <w:r>
        <w:rPr>
          <w:rFonts w:ascii="Times New Roman" w:hAnsi="Times New Roman" w:cs="Times New Roman"/>
          <w:sz w:val="24"/>
          <w:szCs w:val="24"/>
          <w:lang w:eastAsia="id-ID"/>
        </w:rPr>
        <w:t xml:space="preserve"> </w:t>
      </w:r>
      <w:proofErr w:type="gramStart"/>
      <w:r w:rsidRPr="00CA7728">
        <w:rPr>
          <w:rFonts w:ascii="Times New Roman" w:hAnsi="Times New Roman" w:cs="Times New Roman"/>
          <w:i/>
          <w:iCs/>
          <w:sz w:val="24"/>
          <w:szCs w:val="24"/>
          <w:lang w:eastAsia="id-ID"/>
        </w:rPr>
        <w:t>Berk.</w:t>
      </w:r>
      <w:proofErr w:type="gramEnd"/>
      <w:r w:rsidRPr="00CA7728">
        <w:rPr>
          <w:rFonts w:ascii="Times New Roman" w:hAnsi="Times New Roman" w:cs="Times New Roman"/>
          <w:i/>
          <w:iCs/>
          <w:sz w:val="24"/>
          <w:szCs w:val="24"/>
          <w:lang w:eastAsia="id-ID"/>
        </w:rPr>
        <w:t xml:space="preserve"> </w:t>
      </w:r>
      <w:proofErr w:type="gramStart"/>
      <w:r w:rsidRPr="00CA7728">
        <w:rPr>
          <w:rFonts w:ascii="Times New Roman" w:hAnsi="Times New Roman" w:cs="Times New Roman"/>
          <w:i/>
          <w:iCs/>
          <w:sz w:val="24"/>
          <w:szCs w:val="24"/>
          <w:lang w:eastAsia="id-ID"/>
        </w:rPr>
        <w:t>Penel.</w:t>
      </w:r>
      <w:proofErr w:type="gramEnd"/>
      <w:r w:rsidRPr="00CA7728">
        <w:rPr>
          <w:rFonts w:ascii="Times New Roman" w:hAnsi="Times New Roman" w:cs="Times New Roman"/>
          <w:i/>
          <w:iCs/>
          <w:sz w:val="24"/>
          <w:szCs w:val="24"/>
          <w:lang w:eastAsia="id-ID"/>
        </w:rPr>
        <w:t xml:space="preserve"> Hayati Edisi Khusus</w:t>
      </w:r>
      <w:r>
        <w:rPr>
          <w:rFonts w:ascii="Times New Roman" w:hAnsi="Times New Roman" w:cs="Times New Roman"/>
          <w:sz w:val="24"/>
          <w:szCs w:val="24"/>
          <w:lang w:eastAsia="id-ID"/>
        </w:rPr>
        <w:t>. 3B (67-</w:t>
      </w:r>
      <w:r w:rsidRPr="00CA7728">
        <w:rPr>
          <w:rFonts w:ascii="Times New Roman" w:hAnsi="Times New Roman" w:cs="Times New Roman"/>
          <w:sz w:val="24"/>
          <w:szCs w:val="24"/>
          <w:lang w:eastAsia="id-ID"/>
        </w:rPr>
        <w:t>73).</w:t>
      </w:r>
    </w:p>
    <w:p w:rsidR="00CF334E" w:rsidRPr="00CA7728" w:rsidRDefault="00CF334E" w:rsidP="00CF334E">
      <w:pPr>
        <w:spacing w:after="0" w:line="240" w:lineRule="auto"/>
        <w:ind w:firstLine="426"/>
        <w:contextualSpacing/>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sz w:val="24"/>
          <w:szCs w:val="24"/>
          <w:lang w:eastAsia="id-ID"/>
        </w:rPr>
      </w:pPr>
      <w:proofErr w:type="gramStart"/>
      <w:r>
        <w:rPr>
          <w:rFonts w:ascii="Times New Roman" w:hAnsi="Times New Roman" w:cs="Times New Roman"/>
          <w:bCs/>
          <w:sz w:val="24"/>
          <w:szCs w:val="24"/>
          <w:lang w:eastAsia="id-ID"/>
        </w:rPr>
        <w:t xml:space="preserve">Aparna, V., Dileep, V., </w:t>
      </w:r>
      <w:r w:rsidRPr="00CA7728">
        <w:rPr>
          <w:rFonts w:ascii="Times New Roman" w:hAnsi="Times New Roman" w:cs="Times New Roman"/>
          <w:bCs/>
          <w:sz w:val="24"/>
          <w:szCs w:val="24"/>
          <w:lang w:eastAsia="id-ID"/>
        </w:rPr>
        <w:t>Mandal</w:t>
      </w:r>
      <w:r>
        <w:rPr>
          <w:rFonts w:ascii="Times New Roman" w:hAnsi="Times New Roman" w:cs="Times New Roman"/>
          <w:bCs/>
          <w:sz w:val="24"/>
          <w:szCs w:val="24"/>
          <w:lang w:eastAsia="id-ID"/>
        </w:rPr>
        <w:t>, P</w:t>
      </w:r>
      <w:r w:rsidRPr="00CA7728">
        <w:rPr>
          <w:rFonts w:ascii="Times New Roman" w:hAnsi="Times New Roman" w:cs="Times New Roman"/>
          <w:bCs/>
          <w:sz w:val="24"/>
          <w:szCs w:val="24"/>
          <w:lang w:eastAsia="id-ID"/>
        </w:rPr>
        <w:t>. 2012.</w:t>
      </w:r>
      <w:proofErr w:type="gramEnd"/>
      <w:r w:rsidRPr="00CA7728">
        <w:rPr>
          <w:rFonts w:ascii="Times New Roman" w:hAnsi="Times New Roman" w:cs="Times New Roman"/>
          <w:bCs/>
          <w:sz w:val="24"/>
          <w:szCs w:val="24"/>
          <w:lang w:eastAsia="id-ID"/>
        </w:rPr>
        <w:t xml:space="preserve"> Anti-Inflaammatory Property of n-Hexadecanoic Acid: Structural Evidence and Kinetic Assessment. </w:t>
      </w:r>
      <w:proofErr w:type="gramStart"/>
      <w:r w:rsidRPr="00CA7728">
        <w:rPr>
          <w:rFonts w:ascii="Times New Roman" w:hAnsi="Times New Roman" w:cs="Times New Roman"/>
          <w:bCs/>
          <w:i/>
          <w:sz w:val="24"/>
          <w:szCs w:val="24"/>
          <w:lang w:eastAsia="id-ID"/>
        </w:rPr>
        <w:t>Chemical Biology &amp; Drug Design</w:t>
      </w:r>
      <w:r>
        <w:rPr>
          <w:rFonts w:ascii="Times New Roman" w:hAnsi="Times New Roman" w:cs="Times New Roman"/>
          <w:bCs/>
          <w:i/>
          <w:sz w:val="24"/>
          <w:szCs w:val="24"/>
          <w:lang w:eastAsia="id-ID"/>
        </w:rPr>
        <w:t>.</w:t>
      </w:r>
      <w:proofErr w:type="gramEnd"/>
      <w:r>
        <w:rPr>
          <w:rFonts w:ascii="Times New Roman" w:hAnsi="Times New Roman" w:cs="Times New Roman"/>
          <w:bCs/>
          <w:i/>
          <w:sz w:val="24"/>
          <w:szCs w:val="24"/>
          <w:lang w:eastAsia="id-ID"/>
        </w:rPr>
        <w:t xml:space="preserve"> </w:t>
      </w:r>
      <w:r>
        <w:rPr>
          <w:rFonts w:ascii="Times New Roman" w:hAnsi="Times New Roman" w:cs="Times New Roman"/>
          <w:bCs/>
          <w:sz w:val="24"/>
          <w:szCs w:val="24"/>
          <w:lang w:eastAsia="id-ID"/>
        </w:rPr>
        <w:t>80(3):</w:t>
      </w:r>
      <w:r w:rsidRPr="00CA7728">
        <w:rPr>
          <w:rFonts w:ascii="Times New Roman" w:hAnsi="Times New Roman" w:cs="Times New Roman"/>
          <w:bCs/>
          <w:sz w:val="24"/>
          <w:szCs w:val="24"/>
          <w:lang w:eastAsia="id-ID"/>
        </w:rPr>
        <w:t>434-9.</w:t>
      </w:r>
    </w:p>
    <w:p w:rsidR="00CF334E" w:rsidRPr="00CA7728" w:rsidRDefault="00CF334E" w:rsidP="00CF334E">
      <w:pPr>
        <w:spacing w:after="0" w:line="240" w:lineRule="auto"/>
        <w:contextualSpacing/>
        <w:jc w:val="both"/>
        <w:rPr>
          <w:rFonts w:ascii="Times New Roman" w:hAnsi="Times New Roman" w:cs="Times New Roman"/>
          <w:sz w:val="24"/>
          <w:szCs w:val="24"/>
          <w:lang w:eastAsia="id-ID"/>
        </w:rPr>
      </w:pPr>
    </w:p>
    <w:p w:rsidR="00CF334E" w:rsidRDefault="00CF334E" w:rsidP="00CF334E">
      <w:pPr>
        <w:spacing w:after="0"/>
        <w:ind w:left="630" w:hanging="630"/>
        <w:contextualSpacing/>
        <w:jc w:val="both"/>
        <w:rPr>
          <w:rFonts w:ascii="Times New Roman" w:hAnsi="Times New Roman" w:cs="Times New Roman"/>
          <w:i/>
          <w:sz w:val="24"/>
          <w:szCs w:val="24"/>
        </w:rPr>
      </w:pPr>
      <w:proofErr w:type="gramStart"/>
      <w:r w:rsidRPr="00CA7728">
        <w:rPr>
          <w:rFonts w:ascii="Times New Roman" w:hAnsi="Times New Roman" w:cs="Times New Roman"/>
          <w:sz w:val="24"/>
          <w:szCs w:val="24"/>
        </w:rPr>
        <w:t>Austin</w:t>
      </w:r>
      <w:r>
        <w:rPr>
          <w:rFonts w:ascii="Times New Roman" w:hAnsi="Times New Roman" w:cs="Times New Roman"/>
          <w:sz w:val="24"/>
          <w:szCs w:val="24"/>
        </w:rPr>
        <w:t xml:space="preserve">, B. and </w:t>
      </w:r>
      <w:r w:rsidRPr="00CA7728">
        <w:rPr>
          <w:rFonts w:ascii="Times New Roman" w:hAnsi="Times New Roman" w:cs="Times New Roman"/>
          <w:sz w:val="24"/>
          <w:szCs w:val="24"/>
        </w:rPr>
        <w:t>Austin, D. A. 2007.</w:t>
      </w:r>
      <w:proofErr w:type="gramEnd"/>
      <w:r w:rsidRPr="00CA7728">
        <w:rPr>
          <w:rFonts w:ascii="Times New Roman" w:hAnsi="Times New Roman" w:cs="Times New Roman"/>
          <w:sz w:val="24"/>
          <w:szCs w:val="24"/>
        </w:rPr>
        <w:t xml:space="preserve"> </w:t>
      </w:r>
      <w:proofErr w:type="gramStart"/>
      <w:r w:rsidRPr="002256A1">
        <w:rPr>
          <w:rFonts w:ascii="Times New Roman" w:hAnsi="Times New Roman" w:cs="Times New Roman"/>
          <w:i/>
          <w:sz w:val="24"/>
          <w:szCs w:val="24"/>
        </w:rPr>
        <w:t>Bacterial Fish Pathogens</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Disease in Farmed and Wild Fish.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4</w:t>
      </w:r>
      <w:r w:rsidRPr="00FC499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CA7728">
        <w:rPr>
          <w:rFonts w:ascii="Times New Roman" w:hAnsi="Times New Roman" w:cs="Times New Roman"/>
          <w:sz w:val="24"/>
          <w:szCs w:val="24"/>
        </w:rPr>
        <w:t>edition.</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i/>
          <w:sz w:val="24"/>
          <w:szCs w:val="24"/>
        </w:rPr>
        <w:t>Ellis Horword limited, Chichester.</w:t>
      </w:r>
      <w:proofErr w:type="gramEnd"/>
    </w:p>
    <w:p w:rsidR="00CF334E" w:rsidRPr="000568E2" w:rsidRDefault="00CF334E" w:rsidP="00CF334E">
      <w:pPr>
        <w:spacing w:after="0"/>
        <w:ind w:left="630" w:hanging="630"/>
        <w:contextualSpacing/>
        <w:jc w:val="both"/>
        <w:rPr>
          <w:rFonts w:ascii="Times New Roman" w:hAnsi="Times New Roman" w:cs="Times New Roman"/>
          <w:i/>
          <w:sz w:val="24"/>
          <w:szCs w:val="24"/>
        </w:rPr>
      </w:pPr>
    </w:p>
    <w:p w:rsidR="00CF334E" w:rsidRPr="00CA7728" w:rsidRDefault="00CF334E" w:rsidP="00CF334E">
      <w:pPr>
        <w:spacing w:after="0"/>
        <w:ind w:left="630" w:hanging="630"/>
        <w:contextualSpacing/>
        <w:jc w:val="both"/>
        <w:rPr>
          <w:rFonts w:ascii="Times New Roman" w:hAnsi="Times New Roman" w:cs="Times New Roman"/>
          <w:sz w:val="24"/>
          <w:szCs w:val="24"/>
        </w:rPr>
      </w:pPr>
      <w:r w:rsidRPr="00CA7728">
        <w:rPr>
          <w:rFonts w:ascii="Times New Roman" w:hAnsi="Times New Roman" w:cs="Times New Roman"/>
          <w:sz w:val="24"/>
          <w:szCs w:val="24"/>
        </w:rPr>
        <w:lastRenderedPageBreak/>
        <w:t xml:space="preserve">Azizah, I. N., Edhie, A. F., </w:t>
      </w:r>
      <w:proofErr w:type="gramStart"/>
      <w:r w:rsidRPr="00CA7728">
        <w:rPr>
          <w:rFonts w:ascii="Times New Roman" w:hAnsi="Times New Roman" w:cs="Times New Roman"/>
          <w:sz w:val="24"/>
          <w:szCs w:val="24"/>
        </w:rPr>
        <w:t>Tamara.,</w:t>
      </w:r>
      <w:proofErr w:type="gramEnd"/>
      <w:r w:rsidRPr="00CA7728">
        <w:rPr>
          <w:rFonts w:ascii="Times New Roman" w:hAnsi="Times New Roman" w:cs="Times New Roman"/>
          <w:sz w:val="24"/>
          <w:szCs w:val="24"/>
        </w:rPr>
        <w:t xml:space="preserve"> Yuanita, T. 2013. </w:t>
      </w:r>
      <w:proofErr w:type="gramStart"/>
      <w:r w:rsidRPr="00CA7728">
        <w:rPr>
          <w:rFonts w:ascii="Times New Roman" w:hAnsi="Times New Roman" w:cs="Times New Roman"/>
          <w:sz w:val="24"/>
          <w:szCs w:val="24"/>
        </w:rPr>
        <w:t>Daya Antibakteri Ekstrak Daun Ungu (</w:t>
      </w:r>
      <w:r w:rsidRPr="00CA7728">
        <w:rPr>
          <w:rFonts w:ascii="Times New Roman" w:hAnsi="Times New Roman" w:cs="Times New Roman"/>
          <w:i/>
          <w:sz w:val="24"/>
          <w:szCs w:val="24"/>
        </w:rPr>
        <w:t>Graptophyllum pictum</w:t>
      </w:r>
      <w:r w:rsidRPr="00CA7728">
        <w:rPr>
          <w:rFonts w:ascii="Times New Roman" w:hAnsi="Times New Roman" w:cs="Times New Roman"/>
          <w:sz w:val="24"/>
          <w:szCs w:val="24"/>
        </w:rPr>
        <w:t xml:space="preserve">) terhadap Bakteri </w:t>
      </w:r>
      <w:r w:rsidRPr="00CA7728">
        <w:rPr>
          <w:rFonts w:ascii="Times New Roman" w:hAnsi="Times New Roman" w:cs="Times New Roman"/>
          <w:i/>
          <w:sz w:val="24"/>
          <w:szCs w:val="24"/>
        </w:rPr>
        <w:t>Enterococcus faecalis</w:t>
      </w:r>
      <w:r>
        <w:rPr>
          <w:rFonts w:ascii="Times New Roman" w:hAnsi="Times New Roman" w:cs="Times New Roman"/>
          <w:sz w:val="24"/>
          <w:szCs w:val="24"/>
        </w:rPr>
        <w:t xml:space="preserve"> (Penelitian Eksperimental </w:t>
      </w:r>
      <w:r w:rsidRPr="00CA7728">
        <w:rPr>
          <w:rFonts w:ascii="Times New Roman" w:hAnsi="Times New Roman" w:cs="Times New Roman"/>
          <w:sz w:val="24"/>
          <w:szCs w:val="24"/>
        </w:rPr>
        <w:t>Laboratoris).</w:t>
      </w:r>
      <w:proofErr w:type="gramEnd"/>
      <w:r>
        <w:rPr>
          <w:rFonts w:ascii="Times New Roman" w:hAnsi="Times New Roman" w:cs="Times New Roman"/>
          <w:sz w:val="24"/>
          <w:szCs w:val="24"/>
        </w:rPr>
        <w:t xml:space="preserve"> </w:t>
      </w:r>
      <w:proofErr w:type="gramStart"/>
      <w:r w:rsidRPr="00CA7728">
        <w:rPr>
          <w:rFonts w:ascii="Times New Roman" w:hAnsi="Times New Roman" w:cs="Times New Roman"/>
          <w:i/>
          <w:sz w:val="24"/>
          <w:szCs w:val="24"/>
        </w:rPr>
        <w:t>Conservative Dentistry Journal</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3(2):3</w:t>
      </w:r>
    </w:p>
    <w:p w:rsidR="00CF334E" w:rsidRPr="00CA7728" w:rsidRDefault="00CF334E" w:rsidP="00CF334E">
      <w:pPr>
        <w:spacing w:after="0"/>
        <w:ind w:left="567" w:hanging="567"/>
        <w:contextualSpacing/>
        <w:jc w:val="both"/>
        <w:rPr>
          <w:rFonts w:ascii="Times New Roman" w:hAnsi="Times New Roman" w:cs="Times New Roman"/>
          <w:i/>
          <w:sz w:val="24"/>
          <w:szCs w:val="24"/>
        </w:rPr>
      </w:pPr>
    </w:p>
    <w:p w:rsidR="00CF334E" w:rsidRPr="00CA7728" w:rsidRDefault="00CF334E" w:rsidP="00CF334E">
      <w:pPr>
        <w:spacing w:after="0" w:line="240" w:lineRule="auto"/>
        <w:ind w:left="630" w:hanging="630"/>
        <w:contextualSpacing/>
        <w:jc w:val="both"/>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 xml:space="preserve">Budiaji, A., </w:t>
      </w:r>
      <w:proofErr w:type="gramStart"/>
      <w:r>
        <w:rPr>
          <w:rFonts w:ascii="Times New Roman" w:eastAsia="Calibri" w:hAnsi="Times New Roman" w:cs="Times New Roman"/>
          <w:sz w:val="24"/>
          <w:szCs w:val="24"/>
          <w:lang w:eastAsia="id-ID"/>
        </w:rPr>
        <w:t>Ismail.,</w:t>
      </w:r>
      <w:proofErr w:type="gramEnd"/>
      <w:r>
        <w:rPr>
          <w:rFonts w:ascii="Times New Roman" w:eastAsia="Calibri" w:hAnsi="Times New Roman" w:cs="Times New Roman"/>
          <w:sz w:val="24"/>
          <w:szCs w:val="24"/>
          <w:lang w:eastAsia="id-ID"/>
        </w:rPr>
        <w:t xml:space="preserve"> </w:t>
      </w:r>
      <w:r w:rsidRPr="00CA7728">
        <w:rPr>
          <w:rFonts w:ascii="Times New Roman" w:eastAsia="Calibri" w:hAnsi="Times New Roman" w:cs="Times New Roman"/>
          <w:sz w:val="24"/>
          <w:szCs w:val="24"/>
          <w:lang w:eastAsia="id-ID"/>
        </w:rPr>
        <w:t xml:space="preserve">Nani, H. 2018. Identification Compound Contained </w:t>
      </w:r>
      <w:proofErr w:type="gramStart"/>
      <w:r w:rsidRPr="00CA7728">
        <w:rPr>
          <w:rFonts w:ascii="Times New Roman" w:eastAsia="Calibri" w:hAnsi="Times New Roman" w:cs="Times New Roman"/>
          <w:sz w:val="24"/>
          <w:szCs w:val="24"/>
          <w:lang w:eastAsia="id-ID"/>
        </w:rPr>
        <w:t>In</w:t>
      </w:r>
      <w:proofErr w:type="gramEnd"/>
      <w:r w:rsidRPr="00CA7728">
        <w:rPr>
          <w:rFonts w:ascii="Times New Roman" w:eastAsia="Calibri" w:hAnsi="Times New Roman" w:cs="Times New Roman"/>
          <w:sz w:val="24"/>
          <w:szCs w:val="24"/>
          <w:lang w:eastAsia="id-ID"/>
        </w:rPr>
        <w:t xml:space="preserve"> Exstact Methanol Leaf Wungu (</w:t>
      </w:r>
      <w:r w:rsidRPr="00CA7728">
        <w:rPr>
          <w:rFonts w:ascii="Times New Roman" w:eastAsia="Calibri" w:hAnsi="Times New Roman" w:cs="Times New Roman"/>
          <w:i/>
          <w:sz w:val="24"/>
          <w:szCs w:val="24"/>
          <w:lang w:eastAsia="id-ID"/>
        </w:rPr>
        <w:t>Graptophyllum pictum</w:t>
      </w:r>
      <w:r w:rsidRPr="00CA7728">
        <w:rPr>
          <w:rFonts w:ascii="Times New Roman" w:eastAsia="Calibri" w:hAnsi="Times New Roman" w:cs="Times New Roman"/>
          <w:sz w:val="24"/>
          <w:szCs w:val="24"/>
          <w:lang w:eastAsia="id-ID"/>
        </w:rPr>
        <w:t xml:space="preserve"> (L.) </w:t>
      </w:r>
      <w:proofErr w:type="gramStart"/>
      <w:r w:rsidRPr="00CA7728">
        <w:rPr>
          <w:rFonts w:ascii="Times New Roman" w:eastAsia="Calibri" w:hAnsi="Times New Roman" w:cs="Times New Roman"/>
          <w:sz w:val="24"/>
          <w:szCs w:val="24"/>
          <w:lang w:eastAsia="id-ID"/>
        </w:rPr>
        <w:t>Griff).</w:t>
      </w:r>
      <w:proofErr w:type="gramEnd"/>
      <w:r w:rsidRPr="00CA7728">
        <w:rPr>
          <w:rFonts w:ascii="Times New Roman" w:eastAsia="Calibri" w:hAnsi="Times New Roman" w:cs="Times New Roman"/>
          <w:sz w:val="24"/>
          <w:szCs w:val="24"/>
          <w:lang w:eastAsia="id-ID"/>
        </w:rPr>
        <w:t xml:space="preserve"> </w:t>
      </w:r>
      <w:proofErr w:type="gramStart"/>
      <w:r w:rsidRPr="00CA7728">
        <w:rPr>
          <w:rFonts w:ascii="Times New Roman" w:eastAsia="Calibri" w:hAnsi="Times New Roman" w:cs="Times New Roman"/>
          <w:i/>
          <w:sz w:val="24"/>
          <w:szCs w:val="24"/>
          <w:lang w:eastAsia="id-ID"/>
        </w:rPr>
        <w:t>International Journal of Health Medicine and Current Research</w:t>
      </w:r>
      <w:r w:rsidRPr="00CA7728">
        <w:rPr>
          <w:rFonts w:ascii="Times New Roman" w:eastAsia="Calibri" w:hAnsi="Times New Roman" w:cs="Times New Roman"/>
          <w:sz w:val="24"/>
          <w:szCs w:val="24"/>
          <w:lang w:eastAsia="id-ID"/>
        </w:rPr>
        <w:t>.</w:t>
      </w:r>
      <w:proofErr w:type="gramEnd"/>
      <w:r w:rsidRPr="00CA7728">
        <w:rPr>
          <w:rFonts w:ascii="Times New Roman" w:eastAsia="Calibri" w:hAnsi="Times New Roman" w:cs="Times New Roman"/>
          <w:sz w:val="24"/>
          <w:szCs w:val="24"/>
          <w:lang w:eastAsia="id-ID"/>
        </w:rPr>
        <w:t xml:space="preserve"> 3(3):961-964.</w:t>
      </w:r>
    </w:p>
    <w:p w:rsidR="00CF334E" w:rsidRPr="00CA7728" w:rsidRDefault="00CF334E" w:rsidP="00CF334E">
      <w:pPr>
        <w:spacing w:after="0" w:line="240" w:lineRule="auto"/>
        <w:contextualSpacing/>
        <w:jc w:val="both"/>
        <w:rPr>
          <w:rFonts w:ascii="Times New Roman" w:hAnsi="Times New Roman" w:cs="Times New Roman"/>
          <w:sz w:val="24"/>
          <w:szCs w:val="24"/>
          <w:lang w:eastAsia="id-ID"/>
        </w:rPr>
      </w:pPr>
    </w:p>
    <w:p w:rsidR="00CF334E" w:rsidRPr="00CA7728" w:rsidRDefault="00CF334E" w:rsidP="00CF334E">
      <w:pPr>
        <w:spacing w:after="0"/>
        <w:ind w:left="630" w:hanging="63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Chatterjee, S. and </w:t>
      </w:r>
      <w:r w:rsidRPr="00CA7728">
        <w:rPr>
          <w:rFonts w:ascii="Times New Roman" w:hAnsi="Times New Roman" w:cs="Times New Roman"/>
          <w:sz w:val="24"/>
          <w:szCs w:val="24"/>
        </w:rPr>
        <w:t>Haldar</w:t>
      </w:r>
      <w:r>
        <w:rPr>
          <w:rFonts w:ascii="Times New Roman" w:hAnsi="Times New Roman" w:cs="Times New Roman"/>
          <w:sz w:val="24"/>
          <w:szCs w:val="24"/>
        </w:rPr>
        <w:t>, S</w:t>
      </w:r>
      <w:r w:rsidRPr="00CA7728">
        <w:rPr>
          <w:rFonts w:ascii="Times New Roman" w:hAnsi="Times New Roman" w:cs="Times New Roman"/>
          <w:sz w:val="24"/>
          <w:szCs w:val="24"/>
        </w:rPr>
        <w:t>. 2012.</w:t>
      </w:r>
      <w:proofErr w:type="gramEnd"/>
      <w:r w:rsidRPr="00CA7728">
        <w:rPr>
          <w:rFonts w:ascii="Times New Roman" w:hAnsi="Times New Roman" w:cs="Times New Roman"/>
          <w:sz w:val="24"/>
          <w:szCs w:val="24"/>
        </w:rPr>
        <w:t xml:space="preserve"> Vibrio Related Desease in</w:t>
      </w:r>
      <w:r>
        <w:rPr>
          <w:rFonts w:ascii="Times New Roman" w:hAnsi="Times New Roman" w:cs="Times New Roman"/>
          <w:sz w:val="24"/>
          <w:szCs w:val="24"/>
        </w:rPr>
        <w:t xml:space="preserve"> Aquaculture and Development of </w:t>
      </w:r>
      <w:r w:rsidRPr="00CA7728">
        <w:rPr>
          <w:rFonts w:ascii="Times New Roman" w:hAnsi="Times New Roman" w:cs="Times New Roman"/>
          <w:sz w:val="24"/>
          <w:szCs w:val="24"/>
        </w:rPr>
        <w:t xml:space="preserve">Rapid and Accurate Identification Methods. </w:t>
      </w:r>
      <w:r w:rsidRPr="00CA7728">
        <w:rPr>
          <w:rFonts w:ascii="Times New Roman" w:hAnsi="Times New Roman" w:cs="Times New Roman"/>
          <w:i/>
          <w:sz w:val="24"/>
          <w:szCs w:val="24"/>
        </w:rPr>
        <w:t xml:space="preserve">J. Marine Sci Res Dev. </w:t>
      </w:r>
      <w:r w:rsidRPr="00CA7728">
        <w:rPr>
          <w:rFonts w:ascii="Times New Roman" w:hAnsi="Times New Roman" w:cs="Times New Roman"/>
          <w:sz w:val="24"/>
          <w:szCs w:val="24"/>
        </w:rPr>
        <w:t>1-7.</w:t>
      </w:r>
    </w:p>
    <w:p w:rsidR="00CF334E" w:rsidRPr="00CA7728" w:rsidRDefault="00CF334E" w:rsidP="00CF334E">
      <w:pPr>
        <w:spacing w:after="0"/>
        <w:ind w:left="567" w:hanging="567"/>
        <w:contextualSpacing/>
        <w:jc w:val="both"/>
        <w:rPr>
          <w:rFonts w:ascii="Times New Roman" w:hAnsi="Times New Roman" w:cs="Times New Roman"/>
          <w:sz w:val="24"/>
          <w:szCs w:val="24"/>
        </w:rPr>
      </w:pPr>
    </w:p>
    <w:p w:rsidR="00CF334E" w:rsidRPr="00CA7728" w:rsidRDefault="00CF334E" w:rsidP="00CF334E">
      <w:pPr>
        <w:spacing w:after="0"/>
        <w:ind w:left="630" w:hanging="630"/>
        <w:contextualSpacing/>
        <w:jc w:val="both"/>
        <w:rPr>
          <w:rFonts w:ascii="Times New Roman" w:hAnsi="Times New Roman" w:cs="Times New Roman"/>
          <w:sz w:val="24"/>
          <w:szCs w:val="24"/>
        </w:rPr>
      </w:pPr>
      <w:r>
        <w:rPr>
          <w:rFonts w:ascii="Times New Roman" w:hAnsi="Times New Roman" w:cs="Times New Roman"/>
          <w:sz w:val="24"/>
          <w:szCs w:val="24"/>
        </w:rPr>
        <w:t xml:space="preserve">Darmapatni, </w:t>
      </w:r>
      <w:r w:rsidRPr="00CA7728">
        <w:rPr>
          <w:rFonts w:ascii="Times New Roman" w:hAnsi="Times New Roman" w:cs="Times New Roman"/>
          <w:sz w:val="24"/>
          <w:szCs w:val="24"/>
        </w:rPr>
        <w:t xml:space="preserve">K. A. P., Basori, A., Suaniti, N. I. 2016. </w:t>
      </w:r>
      <w:proofErr w:type="gramStart"/>
      <w:r w:rsidRPr="00CA7728">
        <w:rPr>
          <w:rFonts w:ascii="Times New Roman" w:hAnsi="Times New Roman" w:cs="Times New Roman"/>
          <w:sz w:val="24"/>
          <w:szCs w:val="24"/>
        </w:rPr>
        <w:t>Pengembangan Met</w:t>
      </w:r>
      <w:r>
        <w:rPr>
          <w:rFonts w:ascii="Times New Roman" w:hAnsi="Times New Roman" w:cs="Times New Roman"/>
          <w:sz w:val="24"/>
          <w:szCs w:val="24"/>
        </w:rPr>
        <w:t xml:space="preserve">ode GC-MS untuk Penetapan Kadar </w:t>
      </w:r>
      <w:r w:rsidRPr="00CA7728">
        <w:rPr>
          <w:rFonts w:ascii="Times New Roman" w:hAnsi="Times New Roman" w:cs="Times New Roman"/>
          <w:sz w:val="24"/>
          <w:szCs w:val="24"/>
        </w:rPr>
        <w:t>Acetaminophen pada Spesimen Rambut Manusia.</w:t>
      </w:r>
      <w:proofErr w:type="gramEnd"/>
      <w:r>
        <w:rPr>
          <w:rFonts w:ascii="Times New Roman" w:hAnsi="Times New Roman" w:cs="Times New Roman"/>
          <w:sz w:val="24"/>
          <w:szCs w:val="24"/>
        </w:rPr>
        <w:t xml:space="preserve"> </w:t>
      </w:r>
      <w:r w:rsidRPr="00CA7728">
        <w:rPr>
          <w:rFonts w:ascii="Times New Roman" w:hAnsi="Times New Roman" w:cs="Times New Roman"/>
          <w:i/>
          <w:sz w:val="24"/>
          <w:szCs w:val="24"/>
        </w:rPr>
        <w:t>Jurnal Biosains Pascasarjana</w:t>
      </w:r>
      <w:r>
        <w:rPr>
          <w:rFonts w:ascii="Times New Roman" w:hAnsi="Times New Roman" w:cs="Times New Roman"/>
          <w:sz w:val="24"/>
          <w:szCs w:val="24"/>
        </w:rPr>
        <w:t>. 18(3):</w:t>
      </w:r>
      <w:r w:rsidRPr="00CA7728">
        <w:rPr>
          <w:rFonts w:ascii="Times New Roman" w:hAnsi="Times New Roman" w:cs="Times New Roman"/>
          <w:sz w:val="24"/>
          <w:szCs w:val="24"/>
        </w:rPr>
        <w:t xml:space="preserve">255-269. </w:t>
      </w:r>
    </w:p>
    <w:p w:rsidR="00CF334E" w:rsidRPr="00CA7728" w:rsidRDefault="00CF334E" w:rsidP="00CF334E">
      <w:pPr>
        <w:spacing w:after="0" w:line="240" w:lineRule="auto"/>
        <w:contextualSpacing/>
        <w:jc w:val="both"/>
        <w:rPr>
          <w:rFonts w:ascii="Times New Roman" w:hAnsi="Times New Roman" w:cs="Times New Roman"/>
          <w:sz w:val="24"/>
          <w:szCs w:val="24"/>
          <w:lang w:eastAsia="id-ID"/>
        </w:rPr>
      </w:pPr>
    </w:p>
    <w:p w:rsidR="00CF334E" w:rsidRDefault="00CF334E" w:rsidP="00CF334E">
      <w:pPr>
        <w:spacing w:after="0"/>
        <w:ind w:left="630" w:hanging="630"/>
        <w:contextualSpacing/>
        <w:jc w:val="both"/>
        <w:rPr>
          <w:rFonts w:ascii="Times New Roman" w:hAnsi="Times New Roman" w:cs="Times New Roman"/>
          <w:sz w:val="24"/>
          <w:szCs w:val="24"/>
        </w:rPr>
      </w:pPr>
      <w:proofErr w:type="gramStart"/>
      <w:r w:rsidRPr="00CA7728">
        <w:rPr>
          <w:rFonts w:ascii="Times New Roman" w:hAnsi="Times New Roman" w:cs="Times New Roman"/>
          <w:sz w:val="24"/>
          <w:szCs w:val="24"/>
        </w:rPr>
        <w:t>Desrina</w:t>
      </w:r>
      <w:r>
        <w:rPr>
          <w:rFonts w:ascii="Times New Roman" w:hAnsi="Times New Roman" w:cs="Times New Roman"/>
          <w:sz w:val="24"/>
          <w:szCs w:val="24"/>
        </w:rPr>
        <w:t>.,</w:t>
      </w:r>
      <w:proofErr w:type="gramEnd"/>
      <w:r>
        <w:rPr>
          <w:rFonts w:ascii="Times New Roman" w:hAnsi="Times New Roman" w:cs="Times New Roman"/>
          <w:sz w:val="24"/>
          <w:szCs w:val="24"/>
        </w:rPr>
        <w:t xml:space="preserve"> Taslihan, A., Ambariyanto, </w:t>
      </w:r>
      <w:r w:rsidRPr="00CA7728">
        <w:rPr>
          <w:rFonts w:ascii="Times New Roman" w:hAnsi="Times New Roman" w:cs="Times New Roman"/>
          <w:sz w:val="24"/>
          <w:szCs w:val="24"/>
        </w:rPr>
        <w:t>Ja</w:t>
      </w:r>
      <w:r>
        <w:rPr>
          <w:rFonts w:ascii="Times New Roman" w:hAnsi="Times New Roman" w:cs="Times New Roman"/>
          <w:sz w:val="24"/>
          <w:szCs w:val="24"/>
        </w:rPr>
        <w:t xml:space="preserve">ti, B. K. 2011. </w:t>
      </w:r>
      <w:proofErr w:type="gramStart"/>
      <w:r>
        <w:rPr>
          <w:rFonts w:ascii="Times New Roman" w:hAnsi="Times New Roman" w:cs="Times New Roman"/>
          <w:sz w:val="24"/>
          <w:szCs w:val="24"/>
        </w:rPr>
        <w:t>Pengaruh Dosis t</w:t>
      </w:r>
      <w:r w:rsidRPr="00CA7728">
        <w:rPr>
          <w:rFonts w:ascii="Times New Roman" w:hAnsi="Times New Roman" w:cs="Times New Roman"/>
          <w:sz w:val="24"/>
          <w:szCs w:val="24"/>
        </w:rPr>
        <w:t xml:space="preserve">erhadap Efektivitas Vaksin POM </w:t>
      </w:r>
      <w:r>
        <w:rPr>
          <w:rFonts w:ascii="Times New Roman" w:hAnsi="Times New Roman" w:cs="Times New Roman"/>
          <w:i/>
          <w:sz w:val="24"/>
          <w:szCs w:val="24"/>
        </w:rPr>
        <w:t>Vibrio a</w:t>
      </w:r>
      <w:r w:rsidRPr="00CA7728">
        <w:rPr>
          <w:rFonts w:ascii="Times New Roman" w:hAnsi="Times New Roman" w:cs="Times New Roman"/>
          <w:i/>
          <w:sz w:val="24"/>
          <w:szCs w:val="24"/>
        </w:rPr>
        <w:t>lginolyticus</w:t>
      </w:r>
      <w:r>
        <w:rPr>
          <w:rFonts w:ascii="Times New Roman" w:hAnsi="Times New Roman" w:cs="Times New Roman"/>
          <w:sz w:val="24"/>
          <w:szCs w:val="24"/>
        </w:rPr>
        <w:t xml:space="preserve"> 74 k</w:t>
      </w:r>
      <w:r w:rsidRPr="00CA7728">
        <w:rPr>
          <w:rFonts w:ascii="Times New Roman" w:hAnsi="Times New Roman" w:cs="Times New Roman"/>
          <w:sz w:val="24"/>
          <w:szCs w:val="24"/>
        </w:rPr>
        <w:t>da pada Ikan Kerapu Macan</w:t>
      </w:r>
      <w:r>
        <w:rPr>
          <w:rFonts w:ascii="Times New Roman" w:hAnsi="Times New Roman" w:cs="Times New Roman"/>
          <w:sz w:val="24"/>
          <w:szCs w:val="24"/>
        </w:rPr>
        <w:t xml:space="preserve"> </w:t>
      </w:r>
      <w:r>
        <w:rPr>
          <w:rFonts w:ascii="Times New Roman" w:hAnsi="Times New Roman" w:cs="Times New Roman"/>
          <w:i/>
          <w:sz w:val="24"/>
          <w:szCs w:val="24"/>
        </w:rPr>
        <w:t xml:space="preserve">Epinephelus </w:t>
      </w:r>
      <w:r w:rsidRPr="00CA7728">
        <w:rPr>
          <w:rFonts w:ascii="Times New Roman" w:hAnsi="Times New Roman" w:cs="Times New Roman"/>
          <w:i/>
          <w:sz w:val="24"/>
          <w:szCs w:val="24"/>
        </w:rPr>
        <w:t>fuscoguttatus</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i/>
          <w:sz w:val="24"/>
          <w:szCs w:val="24"/>
        </w:rPr>
        <w:t>Indonesian Journal of Marine Sciences.</w:t>
      </w:r>
      <w:proofErr w:type="gramEnd"/>
      <w:r w:rsidRPr="00CA7728">
        <w:rPr>
          <w:rFonts w:ascii="Times New Roman" w:hAnsi="Times New Roman" w:cs="Times New Roman"/>
          <w:i/>
          <w:sz w:val="24"/>
          <w:szCs w:val="24"/>
        </w:rPr>
        <w:t xml:space="preserve"> </w:t>
      </w:r>
      <w:r w:rsidRPr="00CA7728">
        <w:rPr>
          <w:rFonts w:ascii="Times New Roman" w:hAnsi="Times New Roman" w:cs="Times New Roman"/>
          <w:sz w:val="24"/>
          <w:szCs w:val="24"/>
        </w:rPr>
        <w:t>16(2):95-102.</w:t>
      </w:r>
    </w:p>
    <w:p w:rsidR="00CF334E" w:rsidRDefault="00CF334E" w:rsidP="00CF334E">
      <w:pPr>
        <w:spacing w:after="0"/>
        <w:ind w:left="630" w:hanging="630"/>
        <w:contextualSpacing/>
        <w:jc w:val="both"/>
        <w:rPr>
          <w:rFonts w:ascii="Times New Roman" w:hAnsi="Times New Roman" w:cs="Times New Roman"/>
          <w:sz w:val="24"/>
          <w:szCs w:val="24"/>
        </w:rPr>
      </w:pPr>
    </w:p>
    <w:p w:rsidR="00CF334E" w:rsidRDefault="00CF334E" w:rsidP="00CF334E">
      <w:pPr>
        <w:spacing w:after="0"/>
        <w:ind w:left="630" w:hanging="630"/>
        <w:contextualSpacing/>
        <w:jc w:val="both"/>
        <w:rPr>
          <w:rFonts w:ascii="Times New Roman" w:hAnsi="Times New Roman" w:cs="Times New Roman"/>
          <w:sz w:val="24"/>
          <w:szCs w:val="24"/>
        </w:rPr>
      </w:pPr>
      <w:r>
        <w:rPr>
          <w:rFonts w:ascii="Times New Roman" w:hAnsi="Times New Roman" w:cs="Times New Roman"/>
          <w:sz w:val="24"/>
          <w:szCs w:val="24"/>
        </w:rPr>
        <w:t>Enig, M.</w:t>
      </w:r>
      <w:r w:rsidRPr="00744457">
        <w:rPr>
          <w:rFonts w:ascii="Times New Roman" w:hAnsi="Times New Roman" w:cs="Times New Roman"/>
          <w:sz w:val="24"/>
          <w:szCs w:val="24"/>
        </w:rPr>
        <w:t xml:space="preserve"> 2004. </w:t>
      </w:r>
      <w:proofErr w:type="gramStart"/>
      <w:r w:rsidRPr="00744457">
        <w:rPr>
          <w:rFonts w:ascii="Times New Roman" w:hAnsi="Times New Roman" w:cs="Times New Roman"/>
          <w:sz w:val="24"/>
          <w:szCs w:val="24"/>
        </w:rPr>
        <w:t>The Importance of Saturated Fats for Biological Functions.</w:t>
      </w:r>
      <w:proofErr w:type="gramEnd"/>
      <w:r w:rsidRPr="00744457">
        <w:rPr>
          <w:rFonts w:ascii="Times New Roman" w:hAnsi="Times New Roman" w:cs="Times New Roman"/>
          <w:i/>
          <w:sz w:val="24"/>
          <w:szCs w:val="24"/>
        </w:rPr>
        <w:t xml:space="preserve"> </w:t>
      </w:r>
      <w:hyperlink r:id="rId45" w:history="1">
        <w:r w:rsidRPr="00A16F91">
          <w:rPr>
            <w:rStyle w:val="Hyperlink"/>
            <w:rFonts w:ascii="Times New Roman" w:hAnsi="Times New Roman" w:cs="Times New Roman"/>
            <w:i/>
            <w:sz w:val="24"/>
            <w:szCs w:val="24"/>
          </w:rPr>
          <w:t>http://www.westonaprice.org/abcs-of-nutrition/health-topics</w:t>
        </w:r>
      </w:hyperlink>
      <w:r>
        <w:rPr>
          <w:rFonts w:ascii="Times New Roman" w:hAnsi="Times New Roman" w:cs="Times New Roman"/>
          <w:sz w:val="24"/>
          <w:szCs w:val="24"/>
        </w:rPr>
        <w:t xml:space="preserve">. </w:t>
      </w:r>
      <w:proofErr w:type="gramStart"/>
      <w:r>
        <w:rPr>
          <w:rFonts w:ascii="Times New Roman" w:hAnsi="Times New Roman" w:cs="Times New Roman"/>
          <w:sz w:val="24"/>
          <w:szCs w:val="24"/>
        </w:rPr>
        <w:t>Diakses pada tanggal 10 November 2020.</w:t>
      </w:r>
      <w:proofErr w:type="gramEnd"/>
    </w:p>
    <w:p w:rsidR="00CF334E" w:rsidRPr="00CA7728" w:rsidRDefault="00CF334E" w:rsidP="00CF334E">
      <w:pPr>
        <w:spacing w:after="0" w:line="240" w:lineRule="auto"/>
        <w:contextualSpacing/>
        <w:jc w:val="both"/>
        <w:rPr>
          <w:rFonts w:ascii="Times New Roman" w:eastAsia="Calibri" w:hAnsi="Times New Roman" w:cs="Times New Roman"/>
          <w:sz w:val="24"/>
          <w:szCs w:val="24"/>
          <w:lang w:eastAsia="id-ID"/>
        </w:rPr>
      </w:pPr>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lang w:eastAsia="id-ID"/>
        </w:rPr>
        <w:t>Fitratunisa.</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sz w:val="24"/>
          <w:szCs w:val="24"/>
          <w:lang w:eastAsia="id-ID"/>
        </w:rPr>
        <w:t xml:space="preserve">2016. Inventarisasi Penyakit Bakteri dan Virus pada Benih Ikan Kakap Putih </w:t>
      </w:r>
      <w:r w:rsidRPr="00CA7728">
        <w:rPr>
          <w:rFonts w:ascii="Times New Roman" w:hAnsi="Times New Roman" w:cs="Times New Roman"/>
          <w:i/>
          <w:sz w:val="24"/>
          <w:szCs w:val="24"/>
          <w:lang w:eastAsia="id-ID"/>
        </w:rPr>
        <w:t>Lates calcarifer</w:t>
      </w:r>
      <w:r w:rsidRPr="00CA7728">
        <w:rPr>
          <w:rFonts w:ascii="Times New Roman" w:hAnsi="Times New Roman" w:cs="Times New Roman"/>
          <w:sz w:val="24"/>
          <w:szCs w:val="24"/>
          <w:lang w:eastAsia="id-ID"/>
        </w:rPr>
        <w:t>, Bloch 1790 di Balai Besar Perikanan Budidaya Laut (BBPBL) Lampung.</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i/>
          <w:sz w:val="24"/>
          <w:szCs w:val="24"/>
          <w:lang w:eastAsia="id-ID"/>
        </w:rPr>
        <w:t>Skripsi.</w:t>
      </w:r>
      <w:proofErr w:type="gramEnd"/>
      <w:r w:rsidRPr="00CA7728">
        <w:rPr>
          <w:rFonts w:ascii="Times New Roman" w:hAnsi="Times New Roman" w:cs="Times New Roman"/>
          <w:i/>
          <w:sz w:val="24"/>
          <w:szCs w:val="24"/>
          <w:lang w:eastAsia="id-ID"/>
        </w:rPr>
        <w:t xml:space="preserve"> </w:t>
      </w:r>
      <w:proofErr w:type="gramStart"/>
      <w:r w:rsidRPr="00CA7728">
        <w:rPr>
          <w:rFonts w:ascii="Times New Roman" w:hAnsi="Times New Roman" w:cs="Times New Roman"/>
          <w:sz w:val="24"/>
          <w:szCs w:val="24"/>
          <w:lang w:eastAsia="id-ID"/>
        </w:rPr>
        <w:t>Fakultas Perikanan dan Ilmu Kelautan Institut Pertanian Bogor, Bogor.</w:t>
      </w:r>
      <w:proofErr w:type="gramEnd"/>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
    <w:p w:rsidR="00CF334E" w:rsidRPr="00094503" w:rsidRDefault="00CF334E" w:rsidP="00CF334E">
      <w:pPr>
        <w:autoSpaceDE w:val="0"/>
        <w:autoSpaceDN w:val="0"/>
        <w:adjustRightInd w:val="0"/>
        <w:spacing w:after="0"/>
        <w:ind w:left="630" w:hanging="630"/>
        <w:jc w:val="both"/>
        <w:rPr>
          <w:rFonts w:ascii="Times New Roman" w:hAnsi="Times New Roman" w:cs="Times New Roman"/>
          <w:bCs/>
          <w:sz w:val="24"/>
          <w:szCs w:val="24"/>
          <w:lang w:eastAsia="id-ID"/>
        </w:rPr>
      </w:pPr>
      <w:proofErr w:type="gramStart"/>
      <w:r>
        <w:rPr>
          <w:rFonts w:ascii="Times New Roman" w:hAnsi="Times New Roman" w:cs="Times New Roman"/>
          <w:sz w:val="24"/>
          <w:szCs w:val="24"/>
        </w:rPr>
        <w:t>Gioia, C.,</w:t>
      </w:r>
      <w:r w:rsidRPr="00094503">
        <w:rPr>
          <w:rFonts w:ascii="Times New Roman" w:hAnsi="Times New Roman" w:cs="Times New Roman"/>
          <w:sz w:val="24"/>
          <w:szCs w:val="24"/>
        </w:rPr>
        <w:t xml:space="preserve"> Castilletti</w:t>
      </w:r>
      <w:r>
        <w:rPr>
          <w:rFonts w:ascii="Times New Roman" w:hAnsi="Times New Roman" w:cs="Times New Roman"/>
          <w:sz w:val="24"/>
          <w:szCs w:val="24"/>
        </w:rPr>
        <w:t xml:space="preserve">, C., Tempestilli, </w:t>
      </w:r>
      <w:r w:rsidRPr="00094503">
        <w:rPr>
          <w:rFonts w:ascii="Times New Roman" w:hAnsi="Times New Roman" w:cs="Times New Roman"/>
          <w:sz w:val="24"/>
          <w:szCs w:val="24"/>
        </w:rPr>
        <w:t>M</w:t>
      </w:r>
      <w:r>
        <w:rPr>
          <w:rFonts w:ascii="Times New Roman" w:hAnsi="Times New Roman" w:cs="Times New Roman"/>
          <w:sz w:val="24"/>
          <w:szCs w:val="24"/>
        </w:rPr>
        <w:t>.</w:t>
      </w:r>
      <w:r w:rsidRPr="00094503">
        <w:rPr>
          <w:rFonts w:ascii="Times New Roman" w:hAnsi="Times New Roman" w:cs="Times New Roman"/>
          <w:sz w:val="24"/>
          <w:szCs w:val="24"/>
        </w:rPr>
        <w:t>, Piacentin</w:t>
      </w:r>
      <w:r>
        <w:rPr>
          <w:rFonts w:ascii="Times New Roman" w:hAnsi="Times New Roman" w:cs="Times New Roman"/>
          <w:sz w:val="24"/>
          <w:szCs w:val="24"/>
        </w:rPr>
        <w:t xml:space="preserve">i, </w:t>
      </w:r>
      <w:r w:rsidRPr="00094503">
        <w:rPr>
          <w:rFonts w:ascii="Times New Roman" w:hAnsi="Times New Roman" w:cs="Times New Roman"/>
          <w:sz w:val="24"/>
          <w:szCs w:val="24"/>
        </w:rPr>
        <w:t>P</w:t>
      </w:r>
      <w:r>
        <w:rPr>
          <w:rFonts w:ascii="Times New Roman" w:hAnsi="Times New Roman" w:cs="Times New Roman"/>
          <w:sz w:val="24"/>
          <w:szCs w:val="24"/>
        </w:rPr>
        <w:t>.</w:t>
      </w:r>
      <w:r w:rsidRPr="00094503">
        <w:rPr>
          <w:rFonts w:ascii="Times New Roman" w:hAnsi="Times New Roman" w:cs="Times New Roman"/>
          <w:sz w:val="24"/>
          <w:szCs w:val="24"/>
        </w:rPr>
        <w:t>, Bordi</w:t>
      </w:r>
      <w:r>
        <w:rPr>
          <w:rFonts w:ascii="Times New Roman" w:hAnsi="Times New Roman" w:cs="Times New Roman"/>
          <w:sz w:val="24"/>
          <w:szCs w:val="24"/>
        </w:rPr>
        <w:t>,</w:t>
      </w:r>
      <w:r w:rsidRPr="00094503">
        <w:rPr>
          <w:rFonts w:ascii="Times New Roman" w:hAnsi="Times New Roman" w:cs="Times New Roman"/>
          <w:sz w:val="24"/>
          <w:szCs w:val="24"/>
        </w:rPr>
        <w:t xml:space="preserve"> L</w:t>
      </w:r>
      <w:r>
        <w:rPr>
          <w:rFonts w:ascii="Times New Roman" w:hAnsi="Times New Roman" w:cs="Times New Roman"/>
          <w:sz w:val="24"/>
          <w:szCs w:val="24"/>
        </w:rPr>
        <w:t>.</w:t>
      </w:r>
      <w:r w:rsidRPr="00094503">
        <w:rPr>
          <w:rFonts w:ascii="Times New Roman" w:hAnsi="Times New Roman" w:cs="Times New Roman"/>
          <w:sz w:val="24"/>
          <w:szCs w:val="24"/>
        </w:rPr>
        <w:t>, Chiappini</w:t>
      </w:r>
      <w:r>
        <w:rPr>
          <w:rFonts w:ascii="Times New Roman" w:hAnsi="Times New Roman" w:cs="Times New Roman"/>
          <w:sz w:val="24"/>
          <w:szCs w:val="24"/>
        </w:rPr>
        <w:t>,</w:t>
      </w:r>
      <w:r w:rsidRPr="00094503">
        <w:rPr>
          <w:rFonts w:ascii="Times New Roman" w:hAnsi="Times New Roman" w:cs="Times New Roman"/>
          <w:sz w:val="24"/>
          <w:szCs w:val="24"/>
        </w:rPr>
        <w:t xml:space="preserve"> R</w:t>
      </w:r>
      <w:r>
        <w:rPr>
          <w:rFonts w:ascii="Times New Roman" w:hAnsi="Times New Roman" w:cs="Times New Roman"/>
          <w:sz w:val="24"/>
          <w:szCs w:val="24"/>
        </w:rPr>
        <w:t>.</w:t>
      </w:r>
      <w:r w:rsidRPr="00094503">
        <w:rPr>
          <w:rFonts w:ascii="Times New Roman" w:hAnsi="Times New Roman" w:cs="Times New Roman"/>
          <w:sz w:val="24"/>
          <w:szCs w:val="24"/>
        </w:rPr>
        <w:t>, Agrati</w:t>
      </w:r>
      <w:r>
        <w:rPr>
          <w:rFonts w:ascii="Times New Roman" w:hAnsi="Times New Roman" w:cs="Times New Roman"/>
          <w:sz w:val="24"/>
          <w:szCs w:val="24"/>
        </w:rPr>
        <w:t>,</w:t>
      </w:r>
      <w:r w:rsidRPr="00094503">
        <w:rPr>
          <w:rFonts w:ascii="Times New Roman" w:hAnsi="Times New Roman" w:cs="Times New Roman"/>
          <w:sz w:val="24"/>
          <w:szCs w:val="24"/>
        </w:rPr>
        <w:t xml:space="preserve"> C</w:t>
      </w:r>
      <w:r>
        <w:rPr>
          <w:rFonts w:ascii="Times New Roman" w:hAnsi="Times New Roman" w:cs="Times New Roman"/>
          <w:sz w:val="24"/>
          <w:szCs w:val="24"/>
        </w:rPr>
        <w:t>.</w:t>
      </w:r>
      <w:r w:rsidRPr="00094503">
        <w:rPr>
          <w:rFonts w:ascii="Times New Roman" w:hAnsi="Times New Roman" w:cs="Times New Roman"/>
          <w:sz w:val="24"/>
          <w:szCs w:val="24"/>
        </w:rPr>
        <w:t>, Squarcione</w:t>
      </w:r>
      <w:r>
        <w:rPr>
          <w:rFonts w:ascii="Times New Roman" w:hAnsi="Times New Roman" w:cs="Times New Roman"/>
          <w:sz w:val="24"/>
          <w:szCs w:val="24"/>
        </w:rPr>
        <w:t>,</w:t>
      </w:r>
      <w:r w:rsidRPr="00094503">
        <w:rPr>
          <w:rFonts w:ascii="Times New Roman" w:hAnsi="Times New Roman" w:cs="Times New Roman"/>
          <w:sz w:val="24"/>
          <w:szCs w:val="24"/>
        </w:rPr>
        <w:t xml:space="preserve"> S</w:t>
      </w:r>
      <w:r>
        <w:rPr>
          <w:rFonts w:ascii="Times New Roman" w:hAnsi="Times New Roman" w:cs="Times New Roman"/>
          <w:sz w:val="24"/>
          <w:szCs w:val="24"/>
        </w:rPr>
        <w:t>.</w:t>
      </w:r>
      <w:r w:rsidRPr="00094503">
        <w:rPr>
          <w:rFonts w:ascii="Times New Roman" w:hAnsi="Times New Roman" w:cs="Times New Roman"/>
          <w:sz w:val="24"/>
          <w:szCs w:val="24"/>
        </w:rPr>
        <w:t>, Ippolito</w:t>
      </w:r>
      <w:r>
        <w:rPr>
          <w:rFonts w:ascii="Times New Roman" w:hAnsi="Times New Roman" w:cs="Times New Roman"/>
          <w:sz w:val="24"/>
          <w:szCs w:val="24"/>
        </w:rPr>
        <w:t>,</w:t>
      </w:r>
      <w:r w:rsidRPr="00094503">
        <w:rPr>
          <w:rFonts w:ascii="Times New Roman" w:hAnsi="Times New Roman" w:cs="Times New Roman"/>
          <w:sz w:val="24"/>
          <w:szCs w:val="24"/>
        </w:rPr>
        <w:t xml:space="preserve"> G</w:t>
      </w:r>
      <w:r>
        <w:rPr>
          <w:rFonts w:ascii="Times New Roman" w:hAnsi="Times New Roman" w:cs="Times New Roman"/>
          <w:sz w:val="24"/>
          <w:szCs w:val="24"/>
        </w:rPr>
        <w:t>.</w:t>
      </w:r>
      <w:r w:rsidRPr="00094503">
        <w:rPr>
          <w:rFonts w:ascii="Times New Roman" w:hAnsi="Times New Roman" w:cs="Times New Roman"/>
          <w:sz w:val="24"/>
          <w:szCs w:val="24"/>
        </w:rPr>
        <w:t>, Puro</w:t>
      </w:r>
      <w:r>
        <w:rPr>
          <w:rFonts w:ascii="Times New Roman" w:hAnsi="Times New Roman" w:cs="Times New Roman"/>
          <w:sz w:val="24"/>
          <w:szCs w:val="24"/>
        </w:rPr>
        <w:t>,</w:t>
      </w:r>
      <w:r w:rsidRPr="00094503">
        <w:rPr>
          <w:rFonts w:ascii="Times New Roman" w:hAnsi="Times New Roman" w:cs="Times New Roman"/>
          <w:sz w:val="24"/>
          <w:szCs w:val="24"/>
        </w:rPr>
        <w:t xml:space="preserve"> V</w:t>
      </w:r>
      <w:r>
        <w:rPr>
          <w:rFonts w:ascii="Times New Roman" w:hAnsi="Times New Roman" w:cs="Times New Roman"/>
          <w:sz w:val="24"/>
          <w:szCs w:val="24"/>
        </w:rPr>
        <w:t xml:space="preserve">., Capobianchi, </w:t>
      </w:r>
      <w:r w:rsidRPr="00094503">
        <w:rPr>
          <w:rFonts w:ascii="Times New Roman" w:hAnsi="Times New Roman" w:cs="Times New Roman"/>
          <w:sz w:val="24"/>
          <w:szCs w:val="24"/>
        </w:rPr>
        <w:t>M</w:t>
      </w:r>
      <w:r>
        <w:rPr>
          <w:rFonts w:ascii="Times New Roman" w:hAnsi="Times New Roman" w:cs="Times New Roman"/>
          <w:sz w:val="24"/>
          <w:szCs w:val="24"/>
        </w:rPr>
        <w:t xml:space="preserve">. </w:t>
      </w:r>
      <w:r w:rsidRPr="00094503">
        <w:rPr>
          <w:rFonts w:ascii="Times New Roman" w:hAnsi="Times New Roman" w:cs="Times New Roman"/>
          <w:sz w:val="24"/>
          <w:szCs w:val="24"/>
        </w:rPr>
        <w:t>R</w:t>
      </w:r>
      <w:r>
        <w:rPr>
          <w:rFonts w:ascii="Times New Roman" w:hAnsi="Times New Roman" w:cs="Times New Roman"/>
          <w:sz w:val="24"/>
          <w:szCs w:val="24"/>
        </w:rPr>
        <w:t xml:space="preserve">., Poccia, </w:t>
      </w:r>
      <w:r w:rsidRPr="00094503">
        <w:rPr>
          <w:rFonts w:ascii="Times New Roman" w:hAnsi="Times New Roman" w:cs="Times New Roman"/>
          <w:sz w:val="24"/>
          <w:szCs w:val="24"/>
        </w:rPr>
        <w:t>F. 2008.</w:t>
      </w:r>
      <w:proofErr w:type="gramEnd"/>
      <w:r w:rsidRPr="00094503">
        <w:rPr>
          <w:rFonts w:ascii="Times New Roman" w:hAnsi="Times New Roman" w:cs="Times New Roman"/>
          <w:sz w:val="24"/>
          <w:szCs w:val="24"/>
        </w:rPr>
        <w:t xml:space="preserve"> Crosssubtype Immunity against Avian Influenza in Persons Recently Vaccinated for Influenza. </w:t>
      </w:r>
      <w:r w:rsidRPr="003F716B">
        <w:rPr>
          <w:rFonts w:ascii="Times New Roman" w:hAnsi="Times New Roman" w:cs="Times New Roman"/>
          <w:i/>
          <w:sz w:val="24"/>
          <w:szCs w:val="24"/>
        </w:rPr>
        <w:t>Emerg Infect Diseases</w:t>
      </w:r>
      <w:r>
        <w:rPr>
          <w:rFonts w:ascii="Times New Roman" w:hAnsi="Times New Roman" w:cs="Times New Roman"/>
          <w:sz w:val="24"/>
          <w:szCs w:val="24"/>
        </w:rPr>
        <w:t>. 14(1): 121-</w:t>
      </w:r>
      <w:r w:rsidRPr="00094503">
        <w:rPr>
          <w:rFonts w:ascii="Times New Roman" w:hAnsi="Times New Roman" w:cs="Times New Roman"/>
          <w:sz w:val="24"/>
          <w:szCs w:val="24"/>
        </w:rPr>
        <w:t>128.</w:t>
      </w:r>
    </w:p>
    <w:p w:rsidR="00CF334E" w:rsidRPr="00CA7728" w:rsidRDefault="00CF334E" w:rsidP="00CF334E">
      <w:pPr>
        <w:autoSpaceDE w:val="0"/>
        <w:autoSpaceDN w:val="0"/>
        <w:adjustRightInd w:val="0"/>
        <w:spacing w:after="0"/>
        <w:jc w:val="both"/>
        <w:rPr>
          <w:rFonts w:ascii="Times New Roman" w:hAnsi="Times New Roman" w:cs="Times New Roman"/>
          <w:sz w:val="24"/>
          <w:szCs w:val="24"/>
          <w:lang w:eastAsia="id-ID"/>
        </w:rPr>
      </w:pPr>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rPr>
      </w:pPr>
      <w:r w:rsidRPr="00CA7728">
        <w:rPr>
          <w:rFonts w:ascii="Times New Roman" w:hAnsi="Times New Roman" w:cs="Times New Roman"/>
          <w:sz w:val="24"/>
          <w:szCs w:val="24"/>
        </w:rPr>
        <w:t>Han, J.</w:t>
      </w:r>
      <w:r>
        <w:rPr>
          <w:rFonts w:ascii="Times New Roman" w:hAnsi="Times New Roman" w:cs="Times New Roman"/>
          <w:sz w:val="24"/>
          <w:szCs w:val="24"/>
        </w:rPr>
        <w:t xml:space="preserve"> </w:t>
      </w:r>
      <w:r w:rsidRPr="00CA7728">
        <w:rPr>
          <w:rFonts w:ascii="Times New Roman" w:hAnsi="Times New Roman" w:cs="Times New Roman"/>
          <w:sz w:val="24"/>
          <w:szCs w:val="24"/>
        </w:rPr>
        <w:t>E., Tang, F.</w:t>
      </w:r>
      <w:r>
        <w:rPr>
          <w:rFonts w:ascii="Times New Roman" w:hAnsi="Times New Roman" w:cs="Times New Roman"/>
          <w:sz w:val="24"/>
          <w:szCs w:val="24"/>
        </w:rPr>
        <w:t xml:space="preserve"> </w:t>
      </w:r>
      <w:r w:rsidRPr="00CA7728">
        <w:rPr>
          <w:rFonts w:ascii="Times New Roman" w:hAnsi="Times New Roman" w:cs="Times New Roman"/>
          <w:sz w:val="24"/>
          <w:szCs w:val="24"/>
        </w:rPr>
        <w:t>F.</w:t>
      </w:r>
      <w:r>
        <w:rPr>
          <w:rFonts w:ascii="Times New Roman" w:hAnsi="Times New Roman" w:cs="Times New Roman"/>
          <w:sz w:val="24"/>
          <w:szCs w:val="24"/>
        </w:rPr>
        <w:t xml:space="preserve"> </w:t>
      </w:r>
      <w:r w:rsidRPr="00CA7728">
        <w:rPr>
          <w:rFonts w:ascii="Times New Roman" w:hAnsi="Times New Roman" w:cs="Times New Roman"/>
          <w:sz w:val="24"/>
          <w:szCs w:val="24"/>
        </w:rPr>
        <w:t>J., Tran, L.</w:t>
      </w:r>
      <w:r>
        <w:rPr>
          <w:rFonts w:ascii="Times New Roman" w:hAnsi="Times New Roman" w:cs="Times New Roman"/>
          <w:sz w:val="24"/>
          <w:szCs w:val="24"/>
        </w:rPr>
        <w:t xml:space="preserve"> </w:t>
      </w:r>
      <w:r w:rsidRPr="00CA7728">
        <w:rPr>
          <w:rFonts w:ascii="Times New Roman" w:hAnsi="Times New Roman" w:cs="Times New Roman"/>
          <w:sz w:val="24"/>
          <w:szCs w:val="24"/>
        </w:rPr>
        <w:t>H., Lightner, D.</w:t>
      </w:r>
      <w:r>
        <w:rPr>
          <w:rFonts w:ascii="Times New Roman" w:hAnsi="Times New Roman" w:cs="Times New Roman"/>
          <w:sz w:val="24"/>
          <w:szCs w:val="24"/>
        </w:rPr>
        <w:t xml:space="preserve"> </w:t>
      </w:r>
      <w:r w:rsidRPr="00CA7728">
        <w:rPr>
          <w:rFonts w:ascii="Times New Roman" w:hAnsi="Times New Roman" w:cs="Times New Roman"/>
          <w:sz w:val="24"/>
          <w:szCs w:val="24"/>
        </w:rPr>
        <w:t xml:space="preserve">V. 2015. Photorhabdus Insect-Related (Pir) Toxinlike Gens in a Plasmid of </w:t>
      </w:r>
      <w:r w:rsidRPr="00CA7728">
        <w:rPr>
          <w:rFonts w:ascii="Times New Roman" w:hAnsi="Times New Roman" w:cs="Times New Roman"/>
          <w:i/>
          <w:sz w:val="24"/>
          <w:szCs w:val="24"/>
        </w:rPr>
        <w:t>Vibrio parahaemolyticus</w:t>
      </w:r>
      <w:r w:rsidRPr="00CA7728">
        <w:rPr>
          <w:rFonts w:ascii="Times New Roman" w:hAnsi="Times New Roman" w:cs="Times New Roman"/>
          <w:sz w:val="24"/>
          <w:szCs w:val="24"/>
        </w:rPr>
        <w:t xml:space="preserve">, the Causative Agent of Acute Hepatopancreatic Necrosis Disease (AHPND) of Shrimp. </w:t>
      </w:r>
      <w:r w:rsidRPr="00CA7728">
        <w:rPr>
          <w:rFonts w:ascii="Times New Roman" w:hAnsi="Times New Roman" w:cs="Times New Roman"/>
          <w:i/>
          <w:sz w:val="24"/>
          <w:szCs w:val="24"/>
        </w:rPr>
        <w:t>Dis. Aquat. Org</w:t>
      </w:r>
      <w:r w:rsidRPr="00CA7728">
        <w:rPr>
          <w:rFonts w:ascii="Times New Roman" w:hAnsi="Times New Roman" w:cs="Times New Roman"/>
          <w:sz w:val="24"/>
          <w:szCs w:val="24"/>
        </w:rPr>
        <w:t>. 113:33–40.</w:t>
      </w:r>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rPr>
      </w:pPr>
    </w:p>
    <w:p w:rsidR="00CF334E" w:rsidRPr="00AF6B83" w:rsidRDefault="00CF334E" w:rsidP="00CF334E">
      <w:pPr>
        <w:autoSpaceDE w:val="0"/>
        <w:autoSpaceDN w:val="0"/>
        <w:adjustRightInd w:val="0"/>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Hierholzer, </w:t>
      </w:r>
      <w:r w:rsidRPr="00AF6B83">
        <w:rPr>
          <w:rFonts w:ascii="Times New Roman" w:hAnsi="Times New Roman" w:cs="Times New Roman"/>
          <w:sz w:val="24"/>
          <w:szCs w:val="24"/>
        </w:rPr>
        <w:t>J</w:t>
      </w:r>
      <w:r>
        <w:rPr>
          <w:rFonts w:ascii="Times New Roman" w:hAnsi="Times New Roman" w:cs="Times New Roman"/>
          <w:sz w:val="24"/>
          <w:szCs w:val="24"/>
        </w:rPr>
        <w:t xml:space="preserve">. </w:t>
      </w:r>
      <w:r w:rsidRPr="00AF6B83">
        <w:rPr>
          <w:rFonts w:ascii="Times New Roman" w:hAnsi="Times New Roman" w:cs="Times New Roman"/>
          <w:sz w:val="24"/>
          <w:szCs w:val="24"/>
        </w:rPr>
        <w:t>C</w:t>
      </w:r>
      <w:r>
        <w:rPr>
          <w:rFonts w:ascii="Times New Roman" w:hAnsi="Times New Roman" w:cs="Times New Roman"/>
          <w:sz w:val="24"/>
          <w:szCs w:val="24"/>
        </w:rPr>
        <w:t>.</w:t>
      </w:r>
      <w:r w:rsidRPr="00AF6B83">
        <w:rPr>
          <w:rFonts w:ascii="Times New Roman" w:hAnsi="Times New Roman" w:cs="Times New Roman"/>
          <w:sz w:val="24"/>
          <w:szCs w:val="24"/>
        </w:rPr>
        <w:t>, Kaba</w:t>
      </w:r>
      <w:r>
        <w:rPr>
          <w:rFonts w:ascii="Times New Roman" w:hAnsi="Times New Roman" w:cs="Times New Roman"/>
          <w:sz w:val="24"/>
          <w:szCs w:val="24"/>
        </w:rPr>
        <w:t xml:space="preserve">ra, J. 2007. In Vitro Effects Of </w:t>
      </w:r>
      <w:proofErr w:type="gramStart"/>
      <w:r w:rsidRPr="00AF6B83">
        <w:rPr>
          <w:rFonts w:ascii="Times New Roman" w:hAnsi="Times New Roman" w:cs="Times New Roman"/>
          <w:sz w:val="24"/>
          <w:szCs w:val="24"/>
        </w:rPr>
        <w:t>Monolaurain  Compounds</w:t>
      </w:r>
      <w:proofErr w:type="gramEnd"/>
      <w:r w:rsidRPr="00AF6B83">
        <w:rPr>
          <w:rFonts w:ascii="Times New Roman" w:hAnsi="Times New Roman" w:cs="Times New Roman"/>
          <w:sz w:val="24"/>
          <w:szCs w:val="24"/>
        </w:rPr>
        <w:t xml:space="preserve"> On</w:t>
      </w:r>
      <w:r>
        <w:rPr>
          <w:rFonts w:ascii="Times New Roman" w:hAnsi="Times New Roman" w:cs="Times New Roman"/>
          <w:sz w:val="24"/>
          <w:szCs w:val="24"/>
        </w:rPr>
        <w:t xml:space="preserve"> Enveloped RNA And DNA Viruses. </w:t>
      </w:r>
      <w:proofErr w:type="gramStart"/>
      <w:r w:rsidRPr="00744457">
        <w:rPr>
          <w:rFonts w:ascii="Times New Roman" w:hAnsi="Times New Roman" w:cs="Times New Roman"/>
          <w:i/>
          <w:sz w:val="24"/>
          <w:szCs w:val="24"/>
        </w:rPr>
        <w:t>J. of Food Safety</w:t>
      </w:r>
      <w:r>
        <w:rPr>
          <w:rFonts w:ascii="Times New Roman" w:hAnsi="Times New Roman" w:cs="Times New Roman"/>
          <w:sz w:val="24"/>
          <w:szCs w:val="24"/>
        </w:rPr>
        <w:t>.</w:t>
      </w:r>
      <w:proofErr w:type="gramEnd"/>
      <w:r>
        <w:rPr>
          <w:rFonts w:ascii="Times New Roman" w:hAnsi="Times New Roman" w:cs="Times New Roman"/>
          <w:sz w:val="24"/>
          <w:szCs w:val="24"/>
        </w:rPr>
        <w:t xml:space="preserve"> 4(1):1-1</w:t>
      </w:r>
      <w:r w:rsidRPr="00AF6B83">
        <w:rPr>
          <w:rFonts w:ascii="Times New Roman" w:hAnsi="Times New Roman" w:cs="Times New Roman"/>
          <w:sz w:val="24"/>
          <w:szCs w:val="24"/>
        </w:rPr>
        <w:t>2.</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rPr>
      </w:pPr>
      <w:r w:rsidRPr="00CA7728">
        <w:rPr>
          <w:rFonts w:ascii="Times New Roman" w:hAnsi="Times New Roman" w:cs="Times New Roman"/>
          <w:sz w:val="24"/>
          <w:szCs w:val="24"/>
        </w:rPr>
        <w:t xml:space="preserve">Husna, C. U. 2018. </w:t>
      </w:r>
      <w:proofErr w:type="gramStart"/>
      <w:r w:rsidRPr="00CA7728">
        <w:rPr>
          <w:rFonts w:ascii="Times New Roman" w:hAnsi="Times New Roman" w:cs="Times New Roman"/>
          <w:sz w:val="24"/>
          <w:szCs w:val="24"/>
        </w:rPr>
        <w:t xml:space="preserve">Peranan Protein Adhesi Matriks Ekstraseluler dalam Patogenitas Bakteri </w:t>
      </w:r>
      <w:r w:rsidRPr="00CA7728">
        <w:rPr>
          <w:rFonts w:ascii="Times New Roman" w:hAnsi="Times New Roman" w:cs="Times New Roman"/>
          <w:i/>
          <w:sz w:val="24"/>
          <w:szCs w:val="24"/>
        </w:rPr>
        <w:t>Staphylococcus aureus</w:t>
      </w:r>
      <w:r w:rsidRPr="00CA7728">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A7728">
        <w:rPr>
          <w:rFonts w:ascii="Times New Roman" w:hAnsi="Times New Roman" w:cs="Times New Roman"/>
          <w:i/>
          <w:sz w:val="24"/>
          <w:szCs w:val="24"/>
        </w:rPr>
        <w:t>Jurnal Averrous</w:t>
      </w:r>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4(2).</w:t>
      </w:r>
      <w:proofErr w:type="gramEnd"/>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rPr>
        <w:t>Hong, X., Lu, L., Xu, D. 2019.</w:t>
      </w:r>
      <w:proofErr w:type="gramEnd"/>
      <w:r>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Progress in Research on Acute Hepatopancreatic Necrosis Disease (AHPND).</w:t>
      </w:r>
      <w:proofErr w:type="gramEnd"/>
      <w:r>
        <w:rPr>
          <w:rFonts w:ascii="Times New Roman" w:hAnsi="Times New Roman" w:cs="Times New Roman"/>
          <w:sz w:val="24"/>
          <w:szCs w:val="24"/>
        </w:rPr>
        <w:t xml:space="preserve"> </w:t>
      </w:r>
      <w:r w:rsidRPr="00CA7728">
        <w:rPr>
          <w:rFonts w:ascii="Times New Roman" w:hAnsi="Times New Roman" w:cs="Times New Roman"/>
          <w:i/>
          <w:sz w:val="24"/>
          <w:szCs w:val="24"/>
        </w:rPr>
        <w:t>Aquacult Int</w:t>
      </w:r>
      <w:r w:rsidRPr="00CA7728">
        <w:rPr>
          <w:rFonts w:ascii="Times New Roman" w:hAnsi="Times New Roman" w:cs="Times New Roman"/>
          <w:sz w:val="24"/>
          <w:szCs w:val="24"/>
        </w:rPr>
        <w:t>. 24:577-593.</w:t>
      </w:r>
    </w:p>
    <w:p w:rsidR="00CF334E" w:rsidRPr="00CA7728" w:rsidRDefault="00CF334E" w:rsidP="00CF334E">
      <w:pPr>
        <w:spacing w:after="0"/>
        <w:contextualSpacing/>
        <w:jc w:val="both"/>
        <w:rPr>
          <w:rFonts w:ascii="Times New Roman" w:hAnsi="Times New Roman" w:cs="Times New Roman"/>
          <w:sz w:val="24"/>
          <w:szCs w:val="24"/>
        </w:rPr>
      </w:pPr>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 xml:space="preserve">Indonesian Institut </w:t>
      </w:r>
      <w:proofErr w:type="gramStart"/>
      <w:r w:rsidRPr="00CA7728">
        <w:rPr>
          <w:rFonts w:ascii="Times New Roman" w:hAnsi="Times New Roman" w:cs="Times New Roman"/>
          <w:sz w:val="24"/>
          <w:szCs w:val="24"/>
          <w:lang w:eastAsia="id-ID"/>
        </w:rPr>
        <w:t>Of</w:t>
      </w:r>
      <w:proofErr w:type="gramEnd"/>
      <w:r w:rsidRPr="00CA7728">
        <w:rPr>
          <w:rFonts w:ascii="Times New Roman" w:hAnsi="Times New Roman" w:cs="Times New Roman"/>
          <w:sz w:val="24"/>
          <w:szCs w:val="24"/>
          <w:lang w:eastAsia="id-ID"/>
        </w:rPr>
        <w:t xml:space="preserve"> Bioinformatics (IIOB). 2016. </w:t>
      </w:r>
      <w:r w:rsidRPr="00CA7728">
        <w:rPr>
          <w:rFonts w:ascii="Times New Roman" w:hAnsi="Times New Roman" w:cs="Times New Roman"/>
          <w:i/>
          <w:sz w:val="24"/>
          <w:szCs w:val="24"/>
          <w:lang w:eastAsia="id-ID"/>
        </w:rPr>
        <w:t>Eksplorasi Potensi Senyawa Bahan Alam Secara Insilico</w:t>
      </w:r>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sz w:val="24"/>
          <w:szCs w:val="24"/>
          <w:lang w:eastAsia="id-ID"/>
        </w:rPr>
        <w:t>Modul Bioinformatics Training.</w:t>
      </w:r>
      <w:proofErr w:type="gramEnd"/>
    </w:p>
    <w:p w:rsidR="00CF334E" w:rsidRDefault="00CF334E" w:rsidP="00CF334E">
      <w:pPr>
        <w:autoSpaceDE w:val="0"/>
        <w:autoSpaceDN w:val="0"/>
        <w:adjustRightInd w:val="0"/>
        <w:spacing w:after="0"/>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Indriana, R. A., Astuti, P., Kurniati, A. 2017. Uji Daya Hambat Ekstrak Metanol</w:t>
      </w:r>
      <w:r>
        <w:rPr>
          <w:rFonts w:ascii="Times New Roman" w:hAnsi="Times New Roman" w:cs="Times New Roman"/>
          <w:sz w:val="24"/>
          <w:szCs w:val="24"/>
          <w:lang w:eastAsia="id-ID"/>
        </w:rPr>
        <w:t xml:space="preserve"> </w:t>
      </w:r>
      <w:r w:rsidRPr="00CA7728">
        <w:rPr>
          <w:rFonts w:ascii="Times New Roman" w:hAnsi="Times New Roman" w:cs="Times New Roman"/>
          <w:sz w:val="24"/>
          <w:szCs w:val="24"/>
          <w:lang w:eastAsia="id-ID"/>
        </w:rPr>
        <w:t>Daun Ungu (</w:t>
      </w:r>
      <w:r w:rsidRPr="00CA7728">
        <w:rPr>
          <w:rFonts w:ascii="Times New Roman" w:hAnsi="Times New Roman" w:cs="Times New Roman"/>
          <w:i/>
          <w:sz w:val="24"/>
          <w:szCs w:val="24"/>
          <w:lang w:eastAsia="id-ID"/>
        </w:rPr>
        <w:t xml:space="preserve">Graptophyllum pictum (L.) </w:t>
      </w:r>
      <w:proofErr w:type="gramStart"/>
      <w:r w:rsidRPr="00CA7728">
        <w:rPr>
          <w:rFonts w:ascii="Times New Roman" w:hAnsi="Times New Roman" w:cs="Times New Roman"/>
          <w:i/>
          <w:sz w:val="24"/>
          <w:szCs w:val="24"/>
          <w:lang w:eastAsia="id-ID"/>
        </w:rPr>
        <w:t>Griff</w:t>
      </w:r>
      <w:r w:rsidRPr="00CA7728">
        <w:rPr>
          <w:rFonts w:ascii="Times New Roman" w:hAnsi="Times New Roman" w:cs="Times New Roman"/>
          <w:sz w:val="24"/>
          <w:szCs w:val="24"/>
          <w:lang w:eastAsia="id-ID"/>
        </w:rPr>
        <w:t>) terhadap Pertumbuhan Bakteri</w:t>
      </w:r>
      <w:r>
        <w:rPr>
          <w:rFonts w:ascii="Times New Roman" w:hAnsi="Times New Roman" w:cs="Times New Roman"/>
          <w:sz w:val="24"/>
          <w:szCs w:val="24"/>
          <w:lang w:eastAsia="id-ID"/>
        </w:rPr>
        <w:t xml:space="preserve"> </w:t>
      </w:r>
      <w:r w:rsidRPr="00CA7728">
        <w:rPr>
          <w:rFonts w:ascii="Times New Roman" w:hAnsi="Times New Roman" w:cs="Times New Roman"/>
          <w:sz w:val="24"/>
          <w:szCs w:val="24"/>
          <w:lang w:eastAsia="id-ID"/>
        </w:rPr>
        <w:t>Saluran Akar Gigi.</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i/>
          <w:sz w:val="24"/>
          <w:szCs w:val="24"/>
          <w:lang w:eastAsia="id-ID"/>
        </w:rPr>
        <w:t>E-Jurnal Pustaka Kesehatan</w:t>
      </w:r>
      <w:r w:rsidRPr="00CA7728">
        <w:rPr>
          <w:rFonts w:ascii="Times New Roman" w:hAnsi="Times New Roman" w:cs="Times New Roman"/>
          <w:sz w:val="24"/>
          <w:szCs w:val="24"/>
          <w:lang w:eastAsia="id-ID"/>
        </w:rPr>
        <w:t>.</w:t>
      </w:r>
      <w:proofErr w:type="gramEnd"/>
      <w:r w:rsidRPr="00CA7728">
        <w:rPr>
          <w:rFonts w:ascii="Times New Roman" w:hAnsi="Times New Roman" w:cs="Times New Roman"/>
          <w:sz w:val="24"/>
          <w:szCs w:val="24"/>
          <w:lang w:eastAsia="id-ID"/>
        </w:rPr>
        <w:t xml:space="preserve"> 5(1):145-150.</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Default="00CF334E" w:rsidP="00CF334E">
      <w:pPr>
        <w:autoSpaceDE w:val="0"/>
        <w:autoSpaceDN w:val="0"/>
        <w:adjustRightInd w:val="0"/>
        <w:spacing w:after="0"/>
        <w:ind w:left="630" w:hanging="630"/>
        <w:jc w:val="both"/>
        <w:rPr>
          <w:rFonts w:ascii="Times New Roman" w:hAnsi="Times New Roman" w:cs="Times New Roman"/>
          <w:bCs/>
          <w:sz w:val="24"/>
          <w:szCs w:val="24"/>
          <w:lang w:eastAsia="id-ID"/>
        </w:rPr>
      </w:pPr>
      <w:proofErr w:type="gramStart"/>
      <w:r>
        <w:rPr>
          <w:rFonts w:ascii="Times New Roman" w:hAnsi="Times New Roman" w:cs="Times New Roman"/>
          <w:bCs/>
          <w:sz w:val="24"/>
          <w:szCs w:val="24"/>
          <w:lang w:eastAsia="id-ID"/>
        </w:rPr>
        <w:t xml:space="preserve">Intahphuak, S., Khonsung, P., </w:t>
      </w:r>
      <w:r w:rsidRPr="00CA7728">
        <w:rPr>
          <w:rFonts w:ascii="Times New Roman" w:hAnsi="Times New Roman" w:cs="Times New Roman"/>
          <w:bCs/>
          <w:sz w:val="24"/>
          <w:szCs w:val="24"/>
          <w:lang w:eastAsia="id-ID"/>
        </w:rPr>
        <w:t>Panthong,</w:t>
      </w:r>
      <w:r>
        <w:rPr>
          <w:rFonts w:ascii="Times New Roman" w:hAnsi="Times New Roman" w:cs="Times New Roman"/>
          <w:bCs/>
          <w:sz w:val="24"/>
          <w:szCs w:val="24"/>
          <w:lang w:eastAsia="id-ID"/>
        </w:rPr>
        <w:t xml:space="preserve"> A. 2010</w:t>
      </w:r>
      <w:r w:rsidRPr="00CA7728">
        <w:rPr>
          <w:rFonts w:ascii="Times New Roman" w:hAnsi="Times New Roman" w:cs="Times New Roman"/>
          <w:bCs/>
          <w:sz w:val="24"/>
          <w:szCs w:val="24"/>
          <w:lang w:eastAsia="id-ID"/>
        </w:rPr>
        <w:t>.</w:t>
      </w:r>
      <w:proofErr w:type="gramEnd"/>
      <w:r w:rsidRPr="00CA7728">
        <w:rPr>
          <w:rFonts w:ascii="Times New Roman" w:hAnsi="Times New Roman" w:cs="Times New Roman"/>
          <w:bCs/>
          <w:sz w:val="24"/>
          <w:szCs w:val="24"/>
          <w:lang w:eastAsia="id-ID"/>
        </w:rPr>
        <w:t xml:space="preserve"> Anti-inflammatory, Analgesic, a</w:t>
      </w:r>
      <w:r>
        <w:rPr>
          <w:rFonts w:ascii="Times New Roman" w:hAnsi="Times New Roman" w:cs="Times New Roman"/>
          <w:bCs/>
          <w:sz w:val="24"/>
          <w:szCs w:val="24"/>
          <w:lang w:eastAsia="id-ID"/>
        </w:rPr>
        <w:t xml:space="preserve">nd Antipyretic Activities </w:t>
      </w:r>
      <w:proofErr w:type="gramStart"/>
      <w:r>
        <w:rPr>
          <w:rFonts w:ascii="Times New Roman" w:hAnsi="Times New Roman" w:cs="Times New Roman"/>
          <w:bCs/>
          <w:sz w:val="24"/>
          <w:szCs w:val="24"/>
          <w:lang w:eastAsia="id-ID"/>
        </w:rPr>
        <w:t>Of</w:t>
      </w:r>
      <w:proofErr w:type="gramEnd"/>
      <w:r>
        <w:rPr>
          <w:rFonts w:ascii="Times New Roman" w:hAnsi="Times New Roman" w:cs="Times New Roman"/>
          <w:bCs/>
          <w:sz w:val="24"/>
          <w:szCs w:val="24"/>
          <w:lang w:eastAsia="id-ID"/>
        </w:rPr>
        <w:t xml:space="preserve"> </w:t>
      </w:r>
      <w:r w:rsidRPr="00CA7728">
        <w:rPr>
          <w:rFonts w:ascii="Times New Roman" w:hAnsi="Times New Roman" w:cs="Times New Roman"/>
          <w:bCs/>
          <w:sz w:val="24"/>
          <w:szCs w:val="24"/>
          <w:lang w:eastAsia="id-ID"/>
        </w:rPr>
        <w:t xml:space="preserve">Virgin Coconut Oil. </w:t>
      </w:r>
      <w:proofErr w:type="gramStart"/>
      <w:r w:rsidRPr="00CA7728">
        <w:rPr>
          <w:rFonts w:ascii="Times New Roman" w:hAnsi="Times New Roman" w:cs="Times New Roman"/>
          <w:bCs/>
          <w:i/>
          <w:sz w:val="24"/>
          <w:szCs w:val="24"/>
          <w:lang w:eastAsia="id-ID"/>
        </w:rPr>
        <w:t>Pharmaceutical Biology</w:t>
      </w:r>
      <w:r w:rsidRPr="00CA7728">
        <w:rPr>
          <w:rFonts w:ascii="Times New Roman" w:hAnsi="Times New Roman" w:cs="Times New Roman"/>
          <w:bCs/>
          <w:sz w:val="24"/>
          <w:szCs w:val="24"/>
          <w:lang w:eastAsia="id-ID"/>
        </w:rPr>
        <w:t>.</w:t>
      </w:r>
      <w:proofErr w:type="gramEnd"/>
      <w:r>
        <w:rPr>
          <w:rFonts w:ascii="Times New Roman" w:hAnsi="Times New Roman" w:cs="Times New Roman"/>
          <w:bCs/>
          <w:sz w:val="24"/>
          <w:szCs w:val="24"/>
          <w:lang w:eastAsia="id-ID"/>
        </w:rPr>
        <w:t xml:space="preserve"> </w:t>
      </w:r>
      <w:r w:rsidRPr="00CA7728">
        <w:rPr>
          <w:rFonts w:ascii="Times New Roman" w:hAnsi="Times New Roman" w:cs="Times New Roman"/>
          <w:bCs/>
          <w:sz w:val="24"/>
          <w:szCs w:val="24"/>
          <w:lang w:eastAsia="id-ID"/>
        </w:rPr>
        <w:t>48(2):151–157.</w:t>
      </w:r>
    </w:p>
    <w:p w:rsidR="00CF334E" w:rsidRDefault="00CF334E" w:rsidP="00CF334E">
      <w:pPr>
        <w:autoSpaceDE w:val="0"/>
        <w:autoSpaceDN w:val="0"/>
        <w:adjustRightInd w:val="0"/>
        <w:spacing w:after="0"/>
        <w:ind w:left="630" w:hanging="630"/>
        <w:jc w:val="both"/>
        <w:rPr>
          <w:rFonts w:ascii="Times New Roman" w:hAnsi="Times New Roman" w:cs="Times New Roman"/>
          <w:bCs/>
          <w:sz w:val="24"/>
          <w:szCs w:val="24"/>
          <w:lang w:eastAsia="id-ID"/>
        </w:rPr>
      </w:pPr>
    </w:p>
    <w:p w:rsidR="00CF334E" w:rsidRPr="00744457" w:rsidRDefault="00CF334E" w:rsidP="00CF334E">
      <w:pPr>
        <w:autoSpaceDE w:val="0"/>
        <w:autoSpaceDN w:val="0"/>
        <w:adjustRightInd w:val="0"/>
        <w:spacing w:after="0"/>
        <w:ind w:left="630" w:hanging="630"/>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 xml:space="preserve">Isaac, </w:t>
      </w:r>
      <w:r w:rsidRPr="00744457">
        <w:rPr>
          <w:rFonts w:ascii="Times New Roman" w:hAnsi="Times New Roman" w:cs="Times New Roman"/>
          <w:bCs/>
          <w:sz w:val="24"/>
          <w:szCs w:val="24"/>
          <w:lang w:eastAsia="id-ID"/>
        </w:rPr>
        <w:t>C</w:t>
      </w:r>
      <w:r>
        <w:rPr>
          <w:rFonts w:ascii="Times New Roman" w:hAnsi="Times New Roman" w:cs="Times New Roman"/>
          <w:bCs/>
          <w:sz w:val="24"/>
          <w:szCs w:val="24"/>
          <w:lang w:eastAsia="id-ID"/>
        </w:rPr>
        <w:t xml:space="preserve">. </w:t>
      </w:r>
      <w:r w:rsidRPr="00744457">
        <w:rPr>
          <w:rFonts w:ascii="Times New Roman" w:hAnsi="Times New Roman" w:cs="Times New Roman"/>
          <w:bCs/>
          <w:sz w:val="24"/>
          <w:szCs w:val="24"/>
          <w:lang w:eastAsia="id-ID"/>
        </w:rPr>
        <w:t>E</w:t>
      </w:r>
      <w:r>
        <w:rPr>
          <w:rFonts w:ascii="Times New Roman" w:hAnsi="Times New Roman" w:cs="Times New Roman"/>
          <w:bCs/>
          <w:sz w:val="24"/>
          <w:szCs w:val="24"/>
          <w:lang w:eastAsia="id-ID"/>
        </w:rPr>
        <w:t xml:space="preserve">., Kim, </w:t>
      </w:r>
      <w:r w:rsidRPr="00744457">
        <w:rPr>
          <w:rFonts w:ascii="Times New Roman" w:hAnsi="Times New Roman" w:cs="Times New Roman"/>
          <w:bCs/>
          <w:sz w:val="24"/>
          <w:szCs w:val="24"/>
          <w:lang w:eastAsia="id-ID"/>
        </w:rPr>
        <w:t>K</w:t>
      </w:r>
      <w:r>
        <w:rPr>
          <w:rFonts w:ascii="Times New Roman" w:hAnsi="Times New Roman" w:cs="Times New Roman"/>
          <w:bCs/>
          <w:sz w:val="24"/>
          <w:szCs w:val="24"/>
          <w:lang w:eastAsia="id-ID"/>
        </w:rPr>
        <w:t>. S., Thormar, H. 1994.</w:t>
      </w:r>
      <w:r w:rsidRPr="00744457">
        <w:rPr>
          <w:rFonts w:ascii="Times New Roman" w:hAnsi="Times New Roman" w:cs="Times New Roman"/>
          <w:bCs/>
          <w:sz w:val="24"/>
          <w:szCs w:val="24"/>
          <w:lang w:eastAsia="id-ID"/>
        </w:rPr>
        <w:t xml:space="preserve"> </w:t>
      </w:r>
      <w:proofErr w:type="gramStart"/>
      <w:r w:rsidRPr="00744457">
        <w:rPr>
          <w:rFonts w:ascii="Times New Roman" w:hAnsi="Times New Roman" w:cs="Times New Roman"/>
          <w:bCs/>
          <w:sz w:val="24"/>
          <w:szCs w:val="24"/>
          <w:lang w:eastAsia="id-ID"/>
        </w:rPr>
        <w:t>Inactivation of Enveloped Viruses in Human Bodily Fluids by Purified Lipids</w:t>
      </w:r>
      <w:r w:rsidRPr="00744457">
        <w:rPr>
          <w:rFonts w:ascii="Times New Roman" w:hAnsi="Times New Roman" w:cs="Times New Roman"/>
          <w:bCs/>
          <w:i/>
          <w:sz w:val="24"/>
          <w:szCs w:val="24"/>
          <w:lang w:eastAsia="id-ID"/>
        </w:rPr>
        <w:t>.</w:t>
      </w:r>
      <w:proofErr w:type="gramEnd"/>
      <w:r w:rsidRPr="00744457">
        <w:rPr>
          <w:rFonts w:ascii="Times New Roman" w:hAnsi="Times New Roman" w:cs="Times New Roman"/>
          <w:bCs/>
          <w:i/>
          <w:sz w:val="24"/>
          <w:szCs w:val="24"/>
          <w:lang w:eastAsia="id-ID"/>
        </w:rPr>
        <w:t xml:space="preserve"> Annals of the N.Y. Acad. Sci. </w:t>
      </w:r>
      <w:r>
        <w:rPr>
          <w:rFonts w:ascii="Times New Roman" w:hAnsi="Times New Roman" w:cs="Times New Roman"/>
          <w:bCs/>
          <w:sz w:val="24"/>
          <w:szCs w:val="24"/>
          <w:lang w:eastAsia="id-ID"/>
        </w:rPr>
        <w:t>724:457-</w:t>
      </w:r>
      <w:r w:rsidRPr="00744457">
        <w:rPr>
          <w:rFonts w:ascii="Times New Roman" w:hAnsi="Times New Roman" w:cs="Times New Roman"/>
          <w:bCs/>
          <w:sz w:val="24"/>
          <w:szCs w:val="24"/>
          <w:lang w:eastAsia="id-ID"/>
        </w:rPr>
        <w:t>464.</w:t>
      </w:r>
    </w:p>
    <w:p w:rsidR="00CF334E" w:rsidRPr="00744457" w:rsidRDefault="00CF334E" w:rsidP="00CF334E">
      <w:pPr>
        <w:autoSpaceDE w:val="0"/>
        <w:autoSpaceDN w:val="0"/>
        <w:adjustRightInd w:val="0"/>
        <w:spacing w:after="0"/>
        <w:ind w:left="567" w:hanging="567"/>
        <w:jc w:val="both"/>
        <w:rPr>
          <w:rFonts w:ascii="Times New Roman" w:hAnsi="Times New Roman" w:cs="Times New Roman"/>
          <w:bCs/>
          <w:sz w:val="24"/>
          <w:szCs w:val="24"/>
          <w:lang w:eastAsia="id-ID"/>
        </w:rPr>
      </w:pPr>
    </w:p>
    <w:p w:rsidR="00CF334E" w:rsidRPr="00CA7728" w:rsidRDefault="00CF334E" w:rsidP="00CF334E">
      <w:pPr>
        <w:spacing w:after="0"/>
        <w:ind w:left="630" w:hanging="63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Isnawati, A. </w:t>
      </w:r>
      <w:r w:rsidRPr="00CA7728">
        <w:rPr>
          <w:rFonts w:ascii="Times New Roman" w:hAnsi="Times New Roman" w:cs="Times New Roman"/>
          <w:sz w:val="24"/>
          <w:szCs w:val="24"/>
        </w:rPr>
        <w:t>dan Soediro, I. 2003.</w:t>
      </w:r>
      <w:proofErr w:type="gramEnd"/>
      <w:r w:rsidRPr="00CA7728">
        <w:rPr>
          <w:rFonts w:ascii="Times New Roman" w:hAnsi="Times New Roman" w:cs="Times New Roman"/>
          <w:sz w:val="24"/>
          <w:szCs w:val="24"/>
        </w:rPr>
        <w:t xml:space="preserve"> Pemeriksaan Senyawa-Senyawa Turunan Fenol Daun Handeuleum (</w:t>
      </w:r>
      <w:r w:rsidRPr="00CA7728">
        <w:rPr>
          <w:rFonts w:ascii="Times New Roman" w:hAnsi="Times New Roman" w:cs="Times New Roman"/>
          <w:i/>
          <w:sz w:val="24"/>
          <w:szCs w:val="24"/>
        </w:rPr>
        <w:t>Graptophyllum pictum</w:t>
      </w:r>
      <w:r w:rsidRPr="00CA7728">
        <w:rPr>
          <w:rFonts w:ascii="Times New Roman" w:hAnsi="Times New Roman" w:cs="Times New Roman"/>
          <w:sz w:val="24"/>
          <w:szCs w:val="24"/>
        </w:rPr>
        <w:t xml:space="preserve"> (L) Griff). </w:t>
      </w:r>
      <w:proofErr w:type="gramStart"/>
      <w:r w:rsidRPr="00CA7728">
        <w:rPr>
          <w:rFonts w:ascii="Times New Roman" w:hAnsi="Times New Roman" w:cs="Times New Roman"/>
          <w:i/>
          <w:sz w:val="24"/>
          <w:szCs w:val="24"/>
        </w:rPr>
        <w:t>Media Litbang Kesehatan</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13(1):1-5.</w:t>
      </w:r>
    </w:p>
    <w:p w:rsidR="00CF334E" w:rsidRPr="00CA7728" w:rsidRDefault="00CF334E" w:rsidP="00CF334E">
      <w:pPr>
        <w:spacing w:after="0"/>
        <w:ind w:left="450" w:hanging="450"/>
        <w:contextualSpacing/>
        <w:jc w:val="both"/>
        <w:rPr>
          <w:rFonts w:ascii="Times New Roman" w:hAnsi="Times New Roman" w:cs="Times New Roman"/>
          <w:sz w:val="24"/>
          <w:szCs w:val="24"/>
        </w:rPr>
      </w:pPr>
    </w:p>
    <w:p w:rsidR="00CF334E" w:rsidRPr="00CA7728" w:rsidRDefault="00CF334E" w:rsidP="00CF334E">
      <w:pPr>
        <w:spacing w:after="0"/>
        <w:ind w:left="630" w:hanging="63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Irianto, A. </w:t>
      </w:r>
      <w:r w:rsidRPr="00CA7728">
        <w:rPr>
          <w:rFonts w:ascii="Times New Roman" w:hAnsi="Times New Roman" w:cs="Times New Roman"/>
          <w:sz w:val="24"/>
          <w:szCs w:val="24"/>
        </w:rPr>
        <w:t>2005.</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Patologi Ikan Telestoi</w:t>
      </w:r>
      <w:r>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Gajah Mada University Press.</w:t>
      </w:r>
      <w:proofErr w:type="gramEnd"/>
      <w:r>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Yogyakarta.</w:t>
      </w:r>
      <w:proofErr w:type="gramEnd"/>
    </w:p>
    <w:p w:rsidR="00CF334E" w:rsidRPr="00CA7728" w:rsidRDefault="00CF334E" w:rsidP="00CF334E">
      <w:pPr>
        <w:spacing w:after="0"/>
        <w:contextualSpacing/>
        <w:jc w:val="both"/>
        <w:rPr>
          <w:rFonts w:ascii="Times New Roman" w:hAnsi="Times New Roman" w:cs="Times New Roman"/>
          <w:sz w:val="24"/>
          <w:szCs w:val="24"/>
        </w:rPr>
      </w:pPr>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lang w:eastAsia="id-ID"/>
        </w:rPr>
        <w:t xml:space="preserve">Jegadeeswari, P., Nishanthini, A., Muthukumaraswamy, </w:t>
      </w:r>
      <w:r>
        <w:rPr>
          <w:rFonts w:ascii="Times New Roman" w:hAnsi="Times New Roman" w:cs="Times New Roman"/>
          <w:sz w:val="24"/>
          <w:szCs w:val="24"/>
          <w:lang w:eastAsia="id-ID"/>
        </w:rPr>
        <w:t>S., Mohan, V. R. 2012.</w:t>
      </w:r>
      <w:proofErr w:type="gramEnd"/>
      <w:r>
        <w:rPr>
          <w:rFonts w:ascii="Times New Roman" w:hAnsi="Times New Roman" w:cs="Times New Roman"/>
          <w:sz w:val="24"/>
          <w:szCs w:val="24"/>
          <w:lang w:eastAsia="id-ID"/>
        </w:rPr>
        <w:t xml:space="preserve"> </w:t>
      </w:r>
      <w:r w:rsidRPr="00CA7728">
        <w:rPr>
          <w:rFonts w:ascii="Times New Roman" w:hAnsi="Times New Roman" w:cs="Times New Roman"/>
          <w:sz w:val="24"/>
          <w:szCs w:val="24"/>
          <w:lang w:eastAsia="id-ID"/>
        </w:rPr>
        <w:t xml:space="preserve">GC-MS Analysis of Bioactive Component of </w:t>
      </w:r>
      <w:r w:rsidRPr="00CA7728">
        <w:rPr>
          <w:rFonts w:ascii="Times New Roman" w:hAnsi="Times New Roman" w:cs="Times New Roman"/>
          <w:i/>
          <w:sz w:val="24"/>
          <w:szCs w:val="24"/>
          <w:lang w:eastAsia="id-ID"/>
        </w:rPr>
        <w:t>Aristolochia krysagathra</w:t>
      </w:r>
      <w:r>
        <w:rPr>
          <w:rFonts w:ascii="Times New Roman" w:hAnsi="Times New Roman" w:cs="Times New Roman"/>
          <w:i/>
          <w:sz w:val="24"/>
          <w:szCs w:val="24"/>
          <w:lang w:eastAsia="id-ID"/>
        </w:rPr>
        <w:t xml:space="preserve"> </w:t>
      </w:r>
      <w:r w:rsidRPr="00CA7728">
        <w:rPr>
          <w:rFonts w:ascii="Times New Roman" w:hAnsi="Times New Roman" w:cs="Times New Roman"/>
          <w:sz w:val="24"/>
          <w:szCs w:val="24"/>
          <w:lang w:eastAsia="id-ID"/>
        </w:rPr>
        <w:t>(Aristolochiaceae).</w:t>
      </w:r>
      <w:r>
        <w:rPr>
          <w:rFonts w:ascii="Times New Roman" w:hAnsi="Times New Roman" w:cs="Times New Roman"/>
          <w:sz w:val="24"/>
          <w:szCs w:val="24"/>
          <w:lang w:eastAsia="id-ID"/>
        </w:rPr>
        <w:t xml:space="preserve"> </w:t>
      </w:r>
      <w:proofErr w:type="gramStart"/>
      <w:r w:rsidRPr="00CA7728">
        <w:rPr>
          <w:rFonts w:ascii="Times New Roman" w:hAnsi="Times New Roman" w:cs="Times New Roman"/>
          <w:i/>
          <w:sz w:val="24"/>
          <w:szCs w:val="24"/>
          <w:lang w:eastAsia="id-ID"/>
        </w:rPr>
        <w:t>Journal Chemical Pharmaceutical Science</w:t>
      </w:r>
      <w:r w:rsidRPr="00CA7728">
        <w:rPr>
          <w:rFonts w:ascii="Times New Roman" w:hAnsi="Times New Roman" w:cs="Times New Roman"/>
          <w:sz w:val="24"/>
          <w:szCs w:val="24"/>
          <w:lang w:eastAsia="id-ID"/>
        </w:rPr>
        <w:t>.</w:t>
      </w:r>
      <w:proofErr w:type="gramEnd"/>
      <w:r w:rsidRPr="00CA7728">
        <w:rPr>
          <w:rFonts w:ascii="Times New Roman" w:hAnsi="Times New Roman" w:cs="Times New Roman"/>
          <w:sz w:val="24"/>
          <w:szCs w:val="24"/>
          <w:lang w:eastAsia="id-ID"/>
        </w:rPr>
        <w:t xml:space="preserve"> 2(4):226-236.</w:t>
      </w:r>
    </w:p>
    <w:p w:rsidR="00CF334E" w:rsidRPr="00B60010"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 xml:space="preserve">Kadriah, I. A. K., Susianingsih, E., </w:t>
      </w:r>
      <w:proofErr w:type="gramStart"/>
      <w:r w:rsidRPr="00CA7728">
        <w:rPr>
          <w:rFonts w:ascii="Times New Roman" w:hAnsi="Times New Roman" w:cs="Times New Roman"/>
          <w:sz w:val="24"/>
          <w:szCs w:val="24"/>
          <w:lang w:eastAsia="id-ID"/>
        </w:rPr>
        <w:t>Sukenda.,</w:t>
      </w:r>
      <w:proofErr w:type="gramEnd"/>
      <w:r w:rsidRPr="00CA7728">
        <w:rPr>
          <w:rFonts w:ascii="Times New Roman" w:hAnsi="Times New Roman" w:cs="Times New Roman"/>
          <w:sz w:val="24"/>
          <w:szCs w:val="24"/>
          <w:lang w:eastAsia="id-ID"/>
        </w:rPr>
        <w:t xml:space="preserve"> Yuhana, M., Harris, E. 2011. </w:t>
      </w:r>
      <w:proofErr w:type="gramStart"/>
      <w:r w:rsidRPr="00CA7728">
        <w:rPr>
          <w:rFonts w:ascii="Times New Roman" w:hAnsi="Times New Roman" w:cs="Times New Roman"/>
          <w:sz w:val="24"/>
          <w:szCs w:val="24"/>
          <w:lang w:eastAsia="id-ID"/>
        </w:rPr>
        <w:t>Deteksi Gen-Gen Penyandi Faktor Virulensi pada Bakteri Vibrio.</w:t>
      </w:r>
      <w:proofErr w:type="gramEnd"/>
      <w:r>
        <w:rPr>
          <w:rFonts w:ascii="Times New Roman" w:hAnsi="Times New Roman" w:cs="Times New Roman"/>
          <w:sz w:val="24"/>
          <w:szCs w:val="24"/>
          <w:lang w:eastAsia="id-ID"/>
        </w:rPr>
        <w:t xml:space="preserve"> </w:t>
      </w:r>
      <w:r w:rsidRPr="00CA7728">
        <w:rPr>
          <w:rFonts w:ascii="Times New Roman" w:hAnsi="Times New Roman" w:cs="Times New Roman"/>
          <w:i/>
          <w:sz w:val="24"/>
          <w:szCs w:val="24"/>
          <w:lang w:eastAsia="id-ID"/>
        </w:rPr>
        <w:t xml:space="preserve">J. Ris. </w:t>
      </w:r>
      <w:proofErr w:type="gramStart"/>
      <w:r w:rsidRPr="00CA7728">
        <w:rPr>
          <w:rFonts w:ascii="Times New Roman" w:hAnsi="Times New Roman" w:cs="Times New Roman"/>
          <w:i/>
          <w:sz w:val="24"/>
          <w:szCs w:val="24"/>
          <w:lang w:eastAsia="id-ID"/>
        </w:rPr>
        <w:t>Akuakultur</w:t>
      </w:r>
      <w:r w:rsidRPr="00CA7728">
        <w:rPr>
          <w:rFonts w:ascii="Times New Roman" w:hAnsi="Times New Roman" w:cs="Times New Roman"/>
          <w:sz w:val="24"/>
          <w:szCs w:val="24"/>
          <w:lang w:eastAsia="id-ID"/>
        </w:rPr>
        <w:t>.</w:t>
      </w:r>
      <w:proofErr w:type="gramEnd"/>
      <w:r w:rsidRPr="00CA7728">
        <w:rPr>
          <w:rFonts w:ascii="Times New Roman" w:hAnsi="Times New Roman" w:cs="Times New Roman"/>
          <w:sz w:val="24"/>
          <w:szCs w:val="24"/>
          <w:lang w:eastAsia="id-ID"/>
        </w:rPr>
        <w:t xml:space="preserve"> 6(1):119-130.</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rPr>
        <w:t>Kumar, R., Ng, T.</w:t>
      </w:r>
      <w:r>
        <w:rPr>
          <w:rFonts w:ascii="Times New Roman" w:hAnsi="Times New Roman" w:cs="Times New Roman"/>
          <w:sz w:val="24"/>
          <w:szCs w:val="24"/>
        </w:rPr>
        <w:t xml:space="preserve"> </w:t>
      </w:r>
      <w:r w:rsidRPr="00CA7728">
        <w:rPr>
          <w:rFonts w:ascii="Times New Roman" w:hAnsi="Times New Roman" w:cs="Times New Roman"/>
          <w:sz w:val="24"/>
          <w:szCs w:val="24"/>
        </w:rPr>
        <w:t>H., Wang, H.</w:t>
      </w:r>
      <w:r>
        <w:rPr>
          <w:rFonts w:ascii="Times New Roman" w:hAnsi="Times New Roman" w:cs="Times New Roman"/>
          <w:sz w:val="24"/>
          <w:szCs w:val="24"/>
        </w:rPr>
        <w:t xml:space="preserve"> </w:t>
      </w:r>
      <w:r w:rsidRPr="00CA7728">
        <w:rPr>
          <w:rFonts w:ascii="Times New Roman" w:hAnsi="Times New Roman" w:cs="Times New Roman"/>
          <w:sz w:val="24"/>
          <w:szCs w:val="24"/>
        </w:rPr>
        <w:t xml:space="preserve">C. 2020. </w:t>
      </w:r>
      <w:proofErr w:type="gramStart"/>
      <w:r w:rsidRPr="00CA7728">
        <w:rPr>
          <w:rFonts w:ascii="Times New Roman" w:hAnsi="Times New Roman" w:cs="Times New Roman"/>
          <w:sz w:val="24"/>
          <w:szCs w:val="24"/>
        </w:rPr>
        <w:t>Acute Hepatopancreatic Necrosis Disease in Penaeid Shrimp.</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Review Aquaculture</w:t>
      </w:r>
      <w:r w:rsidRPr="00CA7728">
        <w:rPr>
          <w:rFonts w:ascii="Times New Roman" w:hAnsi="Times New Roman" w:cs="Times New Roman"/>
          <w:sz w:val="24"/>
          <w:szCs w:val="24"/>
        </w:rPr>
        <w:t>. 12:1867-1880.</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spacing w:after="0"/>
        <w:ind w:left="630" w:hanging="63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Kordi, </w:t>
      </w:r>
      <w:r w:rsidRPr="00CA7728">
        <w:rPr>
          <w:rFonts w:ascii="Times New Roman" w:hAnsi="Times New Roman" w:cs="Times New Roman"/>
          <w:sz w:val="24"/>
          <w:szCs w:val="24"/>
        </w:rPr>
        <w:t>M</w:t>
      </w:r>
      <w:r>
        <w:rPr>
          <w:rFonts w:ascii="Times New Roman" w:hAnsi="Times New Roman" w:cs="Times New Roman"/>
          <w:sz w:val="24"/>
          <w:szCs w:val="24"/>
        </w:rPr>
        <w:t>.</w:t>
      </w:r>
      <w:r w:rsidRPr="00CA7728">
        <w:rPr>
          <w:rFonts w:ascii="Times New Roman" w:hAnsi="Times New Roman" w:cs="Times New Roman"/>
          <w:sz w:val="24"/>
          <w:szCs w:val="24"/>
        </w:rPr>
        <w:t xml:space="preserve"> dan Ghufran.</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 xml:space="preserve">2004. </w:t>
      </w:r>
      <w:r w:rsidRPr="00CA7728">
        <w:rPr>
          <w:rFonts w:ascii="Times New Roman" w:hAnsi="Times New Roman" w:cs="Times New Roman"/>
          <w:i/>
          <w:sz w:val="24"/>
          <w:szCs w:val="24"/>
        </w:rPr>
        <w:t>Penanggulangan Hama dan Penyakit Ikan</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Rineka Cipta dan Bina Adiaksara.</w:t>
      </w:r>
      <w:proofErr w:type="gramEnd"/>
      <w:r w:rsidRPr="00CA7728">
        <w:rPr>
          <w:rFonts w:ascii="Times New Roman" w:hAnsi="Times New Roman" w:cs="Times New Roman"/>
          <w:sz w:val="24"/>
          <w:szCs w:val="24"/>
        </w:rPr>
        <w:t xml:space="preserve"> Jakarta. </w:t>
      </w:r>
    </w:p>
    <w:p w:rsidR="00CF334E" w:rsidRPr="00CA7728" w:rsidRDefault="00CF334E" w:rsidP="00CF334E">
      <w:pPr>
        <w:spacing w:after="0"/>
        <w:contextualSpacing/>
        <w:jc w:val="both"/>
        <w:rPr>
          <w:rFonts w:ascii="Times New Roman" w:hAnsi="Times New Roman" w:cs="Times New Roman"/>
          <w:sz w:val="24"/>
          <w:szCs w:val="24"/>
        </w:rPr>
      </w:pPr>
    </w:p>
    <w:p w:rsidR="00CF334E" w:rsidRPr="00CA7728" w:rsidRDefault="00CF334E" w:rsidP="00CF334E">
      <w:pPr>
        <w:spacing w:after="0"/>
        <w:ind w:left="630" w:hanging="630"/>
        <w:contextualSpacing/>
        <w:jc w:val="both"/>
        <w:rPr>
          <w:rFonts w:ascii="Times New Roman" w:hAnsi="Times New Roman" w:cs="Times New Roman"/>
          <w:sz w:val="24"/>
          <w:szCs w:val="24"/>
        </w:rPr>
      </w:pPr>
      <w:r w:rsidRPr="00CA7728">
        <w:rPr>
          <w:rFonts w:ascii="Times New Roman" w:hAnsi="Times New Roman" w:cs="Times New Roman"/>
          <w:sz w:val="24"/>
          <w:szCs w:val="24"/>
        </w:rPr>
        <w:t>Khumaida, N.,</w:t>
      </w:r>
      <w:r>
        <w:rPr>
          <w:rFonts w:ascii="Times New Roman" w:hAnsi="Times New Roman" w:cs="Times New Roman"/>
          <w:sz w:val="24"/>
          <w:szCs w:val="24"/>
        </w:rPr>
        <w:t xml:space="preserve"> </w:t>
      </w:r>
      <w:r w:rsidRPr="00CA7728">
        <w:rPr>
          <w:rFonts w:ascii="Times New Roman" w:hAnsi="Times New Roman" w:cs="Times New Roman"/>
          <w:sz w:val="24"/>
          <w:szCs w:val="24"/>
        </w:rPr>
        <w:t xml:space="preserve">Kristina, N. N., Sartiami, D., Mardiningsih, T. L. 2008. </w:t>
      </w:r>
      <w:proofErr w:type="gramStart"/>
      <w:r w:rsidRPr="00CA7728">
        <w:rPr>
          <w:rFonts w:ascii="Times New Roman" w:hAnsi="Times New Roman" w:cs="Times New Roman"/>
          <w:sz w:val="24"/>
          <w:szCs w:val="24"/>
        </w:rPr>
        <w:t>Peningkatan Keragaman Genetik Tanaman Obat Handeuleum (</w:t>
      </w:r>
      <w:r w:rsidRPr="00CA7728">
        <w:rPr>
          <w:rFonts w:ascii="Times New Roman" w:hAnsi="Times New Roman" w:cs="Times New Roman"/>
          <w:i/>
          <w:sz w:val="24"/>
          <w:szCs w:val="24"/>
        </w:rPr>
        <w:t>Graptophyllum pictum</w:t>
      </w:r>
      <w:r w:rsidRPr="00CA7728">
        <w:rPr>
          <w:rFonts w:ascii="Times New Roman" w:hAnsi="Times New Roman" w:cs="Times New Roman"/>
          <w:sz w:val="24"/>
          <w:szCs w:val="24"/>
        </w:rPr>
        <w:t xml:space="preserve"> L. Griff.) melalui Induksi Mutasi untuk Perakitan Varietas Baru Produksi Tinggi dan Tahan Hama Utama.</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Laporan Hasil Penelitian Kerjasama Penelitian KKP3T</w:t>
      </w:r>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IPB-Litbang Reptan.</w:t>
      </w:r>
      <w:proofErr w:type="gramEnd"/>
    </w:p>
    <w:p w:rsidR="00CF334E" w:rsidRPr="00CA7728" w:rsidRDefault="00CF334E" w:rsidP="00CF334E">
      <w:pPr>
        <w:spacing w:after="0"/>
        <w:ind w:left="450" w:hanging="450"/>
        <w:contextualSpacing/>
        <w:jc w:val="both"/>
        <w:rPr>
          <w:rFonts w:ascii="Times New Roman" w:hAnsi="Times New Roman" w:cs="Times New Roman"/>
          <w:sz w:val="24"/>
          <w:szCs w:val="24"/>
        </w:rPr>
      </w:pPr>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lang w:eastAsia="id-ID"/>
        </w:rPr>
        <w:lastRenderedPageBreak/>
        <w:t>Kri</w:t>
      </w:r>
      <w:r>
        <w:rPr>
          <w:rFonts w:ascii="Times New Roman" w:hAnsi="Times New Roman" w:cs="Times New Roman"/>
          <w:sz w:val="24"/>
          <w:szCs w:val="24"/>
          <w:lang w:eastAsia="id-ID"/>
        </w:rPr>
        <w:t xml:space="preserve">shnan, K. R., James, F., Mohan, </w:t>
      </w:r>
      <w:r w:rsidRPr="00CA7728">
        <w:rPr>
          <w:rFonts w:ascii="Times New Roman" w:hAnsi="Times New Roman" w:cs="Times New Roman"/>
          <w:sz w:val="24"/>
          <w:szCs w:val="24"/>
          <w:lang w:eastAsia="id-ID"/>
        </w:rPr>
        <w:t>A. 2016.</w:t>
      </w:r>
      <w:proofErr w:type="gramEnd"/>
      <w:r w:rsidRPr="00CA7728">
        <w:rPr>
          <w:rFonts w:ascii="Times New Roman" w:hAnsi="Times New Roman" w:cs="Times New Roman"/>
          <w:sz w:val="24"/>
          <w:szCs w:val="24"/>
          <w:lang w:eastAsia="id-ID"/>
        </w:rPr>
        <w:t xml:space="preserve"> Isolation and Characterization of n-Hexadecanoic Acid from </w:t>
      </w:r>
      <w:r w:rsidRPr="00CA7728">
        <w:rPr>
          <w:rFonts w:ascii="Times New Roman" w:hAnsi="Times New Roman" w:cs="Times New Roman"/>
          <w:i/>
          <w:sz w:val="24"/>
          <w:szCs w:val="24"/>
          <w:lang w:eastAsia="id-ID"/>
        </w:rPr>
        <w:t>Cathium parviflorum</w:t>
      </w:r>
      <w:r w:rsidRPr="00CA7728">
        <w:rPr>
          <w:rFonts w:ascii="Times New Roman" w:hAnsi="Times New Roman" w:cs="Times New Roman"/>
          <w:sz w:val="24"/>
          <w:szCs w:val="24"/>
          <w:lang w:eastAsia="id-ID"/>
        </w:rPr>
        <w:t xml:space="preserve"> Leaves. </w:t>
      </w:r>
      <w:proofErr w:type="gramStart"/>
      <w:r w:rsidRPr="00CA7728">
        <w:rPr>
          <w:rFonts w:ascii="Times New Roman" w:hAnsi="Times New Roman" w:cs="Times New Roman"/>
          <w:i/>
          <w:sz w:val="24"/>
          <w:szCs w:val="24"/>
          <w:lang w:eastAsia="id-ID"/>
        </w:rPr>
        <w:t>Journal of Chemichal and Pharmaceutical Research</w:t>
      </w:r>
      <w:r w:rsidRPr="00CA7728">
        <w:rPr>
          <w:rFonts w:ascii="Times New Roman" w:hAnsi="Times New Roman" w:cs="Times New Roman"/>
          <w:sz w:val="24"/>
          <w:szCs w:val="24"/>
          <w:lang w:eastAsia="id-ID"/>
        </w:rPr>
        <w:t>.</w:t>
      </w:r>
      <w:proofErr w:type="gramEnd"/>
      <w:r w:rsidRPr="00CA7728">
        <w:rPr>
          <w:rFonts w:ascii="Times New Roman" w:hAnsi="Times New Roman" w:cs="Times New Roman"/>
          <w:sz w:val="24"/>
          <w:szCs w:val="24"/>
          <w:lang w:eastAsia="id-ID"/>
        </w:rPr>
        <w:t xml:space="preserve"> 8(8):614-617.</w:t>
      </w:r>
    </w:p>
    <w:p w:rsidR="00CF334E"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Pr>
          <w:rFonts w:ascii="Times New Roman" w:hAnsi="Times New Roman" w:cs="Times New Roman"/>
          <w:sz w:val="24"/>
          <w:szCs w:val="24"/>
          <w:lang w:eastAsia="id-ID"/>
        </w:rPr>
        <w:t>Kementrian Kelautan dan Perikanan.</w:t>
      </w:r>
      <w:proofErr w:type="gramEnd"/>
      <w:r>
        <w:rPr>
          <w:rFonts w:ascii="Times New Roman" w:hAnsi="Times New Roman" w:cs="Times New Roman"/>
          <w:sz w:val="24"/>
          <w:szCs w:val="24"/>
          <w:lang w:eastAsia="id-ID"/>
        </w:rPr>
        <w:t xml:space="preserve"> </w:t>
      </w:r>
      <w:proofErr w:type="gramStart"/>
      <w:r>
        <w:rPr>
          <w:rFonts w:ascii="Times New Roman" w:hAnsi="Times New Roman" w:cs="Times New Roman"/>
          <w:sz w:val="24"/>
          <w:szCs w:val="24"/>
          <w:lang w:eastAsia="id-ID"/>
        </w:rPr>
        <w:t xml:space="preserve">2020. </w:t>
      </w:r>
      <w:r w:rsidRPr="00660DEC">
        <w:rPr>
          <w:rFonts w:ascii="Times New Roman" w:hAnsi="Times New Roman" w:cs="Times New Roman"/>
          <w:i/>
          <w:sz w:val="24"/>
          <w:szCs w:val="24"/>
          <w:lang w:eastAsia="id-ID"/>
        </w:rPr>
        <w:t>Laporan Kinerja DJPB Tahun 2019</w:t>
      </w:r>
      <w:r>
        <w:rPr>
          <w:rFonts w:ascii="Times New Roman" w:hAnsi="Times New Roman" w:cs="Times New Roman"/>
          <w:sz w:val="24"/>
          <w:szCs w:val="24"/>
          <w:lang w:eastAsia="id-ID"/>
        </w:rPr>
        <w:t>.</w:t>
      </w:r>
      <w:proofErr w:type="gramEnd"/>
      <w:r>
        <w:rPr>
          <w:rFonts w:ascii="Times New Roman" w:hAnsi="Times New Roman" w:cs="Times New Roman"/>
          <w:sz w:val="24"/>
          <w:szCs w:val="24"/>
          <w:lang w:eastAsia="id-ID"/>
        </w:rPr>
        <w:t xml:space="preserve"> </w:t>
      </w:r>
      <w:hyperlink r:id="rId46" w:history="1">
        <w:r w:rsidRPr="00791D4A">
          <w:rPr>
            <w:rStyle w:val="Hyperlink"/>
            <w:rFonts w:ascii="Times New Roman" w:hAnsi="Times New Roman" w:cs="Times New Roman"/>
            <w:sz w:val="24"/>
            <w:szCs w:val="24"/>
            <w:lang w:eastAsia="id-ID"/>
          </w:rPr>
          <w:t>https://kkp.go.id/djpb/artikel/21319-laporan-kinerja-djpb-tahun-2019-dapat-diunduh</w:t>
        </w:r>
      </w:hyperlink>
      <w:r>
        <w:rPr>
          <w:rFonts w:ascii="Times New Roman" w:hAnsi="Times New Roman" w:cs="Times New Roman"/>
          <w:sz w:val="24"/>
          <w:szCs w:val="24"/>
          <w:lang w:eastAsia="id-ID"/>
        </w:rPr>
        <w:t xml:space="preserve">. </w:t>
      </w:r>
      <w:proofErr w:type="gramStart"/>
      <w:r>
        <w:rPr>
          <w:rFonts w:ascii="Times New Roman" w:hAnsi="Times New Roman" w:cs="Times New Roman"/>
          <w:sz w:val="24"/>
          <w:szCs w:val="24"/>
          <w:lang w:eastAsia="id-ID"/>
        </w:rPr>
        <w:t>Diakses pada tanggal 30 September 2020.</w:t>
      </w:r>
      <w:proofErr w:type="gramEnd"/>
    </w:p>
    <w:p w:rsidR="00CF334E"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Lin, S. </w:t>
      </w:r>
      <w:r w:rsidRPr="00CA7728">
        <w:rPr>
          <w:rFonts w:ascii="Times New Roman" w:hAnsi="Times New Roman" w:cs="Times New Roman"/>
          <w:sz w:val="24"/>
          <w:szCs w:val="24"/>
          <w:lang w:eastAsia="id-ID"/>
        </w:rPr>
        <w:t xml:space="preserve">J., Chen, Y. F., Hsu, K. C., Chen, Y. L., Ko, T. P., Lo, C. F., Wang, H. C., Wang, H. C. </w:t>
      </w:r>
      <w:r>
        <w:rPr>
          <w:rFonts w:ascii="Times New Roman" w:hAnsi="Times New Roman" w:cs="Times New Roman"/>
          <w:sz w:val="24"/>
          <w:szCs w:val="24"/>
          <w:lang w:eastAsia="id-ID"/>
        </w:rPr>
        <w:t xml:space="preserve">2019. </w:t>
      </w:r>
      <w:r w:rsidRPr="00CA7728">
        <w:rPr>
          <w:rFonts w:ascii="Times New Roman" w:hAnsi="Times New Roman" w:cs="Times New Roman"/>
          <w:sz w:val="24"/>
          <w:szCs w:val="24"/>
          <w:lang w:eastAsia="id-ID"/>
        </w:rPr>
        <w:t xml:space="preserve">Structural Insights to the Heterotetrameric Interaction between the </w:t>
      </w:r>
      <w:r w:rsidRPr="00CA7728">
        <w:rPr>
          <w:rFonts w:ascii="Times New Roman" w:hAnsi="Times New Roman" w:cs="Times New Roman"/>
          <w:i/>
          <w:sz w:val="24"/>
          <w:szCs w:val="24"/>
          <w:lang w:eastAsia="id-ID"/>
        </w:rPr>
        <w:t>Vibrio parahaemolyticus</w:t>
      </w:r>
      <w:r w:rsidRPr="00CA7728">
        <w:rPr>
          <w:rFonts w:ascii="Times New Roman" w:hAnsi="Times New Roman" w:cs="Times New Roman"/>
          <w:sz w:val="24"/>
          <w:szCs w:val="24"/>
          <w:lang w:eastAsia="id-ID"/>
        </w:rPr>
        <w:t xml:space="preserve"> PirA</w:t>
      </w:r>
      <w:r w:rsidRPr="00CA7728">
        <w:rPr>
          <w:rFonts w:ascii="Times New Roman" w:hAnsi="Times New Roman" w:cs="Times New Roman"/>
          <w:sz w:val="24"/>
          <w:szCs w:val="24"/>
          <w:vertAlign w:val="superscript"/>
          <w:lang w:eastAsia="id-ID"/>
        </w:rPr>
        <w:t>vp</w:t>
      </w:r>
      <w:r w:rsidRPr="00CA7728">
        <w:rPr>
          <w:rFonts w:ascii="Times New Roman" w:hAnsi="Times New Roman" w:cs="Times New Roman"/>
          <w:sz w:val="24"/>
          <w:szCs w:val="24"/>
          <w:lang w:eastAsia="id-ID"/>
        </w:rPr>
        <w:t xml:space="preserve"> and PirB</w:t>
      </w:r>
      <w:r w:rsidRPr="00CA7728">
        <w:rPr>
          <w:rFonts w:ascii="Times New Roman" w:hAnsi="Times New Roman" w:cs="Times New Roman"/>
          <w:sz w:val="24"/>
          <w:szCs w:val="24"/>
          <w:vertAlign w:val="superscript"/>
          <w:lang w:eastAsia="id-ID"/>
        </w:rPr>
        <w:t>vp</w:t>
      </w:r>
      <w:r w:rsidRPr="00CA7728">
        <w:rPr>
          <w:rFonts w:ascii="Times New Roman" w:hAnsi="Times New Roman" w:cs="Times New Roman"/>
          <w:sz w:val="24"/>
          <w:szCs w:val="24"/>
          <w:lang w:eastAsia="id-ID"/>
        </w:rPr>
        <w:t xml:space="preserve"> Toxins and Activation of the Cry-Like Pore-Forming Domain. </w:t>
      </w:r>
      <w:proofErr w:type="gramStart"/>
      <w:r w:rsidRPr="00CA7728">
        <w:rPr>
          <w:rFonts w:ascii="Times New Roman" w:hAnsi="Times New Roman" w:cs="Times New Roman"/>
          <w:i/>
          <w:sz w:val="24"/>
          <w:szCs w:val="24"/>
          <w:lang w:eastAsia="id-ID"/>
        </w:rPr>
        <w:t>Toxins</w:t>
      </w:r>
      <w:r w:rsidRPr="00CA7728">
        <w:rPr>
          <w:rFonts w:ascii="Times New Roman" w:hAnsi="Times New Roman" w:cs="Times New Roman"/>
          <w:sz w:val="24"/>
          <w:szCs w:val="24"/>
          <w:lang w:eastAsia="id-ID"/>
        </w:rPr>
        <w:t>.</w:t>
      </w:r>
      <w:proofErr w:type="gramEnd"/>
      <w:r w:rsidRPr="00CA7728">
        <w:rPr>
          <w:rFonts w:ascii="Times New Roman" w:hAnsi="Times New Roman" w:cs="Times New Roman"/>
          <w:sz w:val="24"/>
          <w:szCs w:val="24"/>
          <w:lang w:eastAsia="id-ID"/>
        </w:rPr>
        <w:t xml:space="preserve"> 11(233):1-15.</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rPr>
      </w:pPr>
      <w:r w:rsidRPr="00CA7728">
        <w:rPr>
          <w:rFonts w:ascii="Times New Roman" w:hAnsi="Times New Roman" w:cs="Times New Roman"/>
          <w:sz w:val="24"/>
          <w:szCs w:val="24"/>
        </w:rPr>
        <w:t>Lee, C.</w:t>
      </w:r>
      <w:r>
        <w:rPr>
          <w:rFonts w:ascii="Times New Roman" w:hAnsi="Times New Roman" w:cs="Times New Roman"/>
          <w:sz w:val="24"/>
          <w:szCs w:val="24"/>
        </w:rPr>
        <w:t xml:space="preserve"> </w:t>
      </w:r>
      <w:r w:rsidRPr="00CA7728">
        <w:rPr>
          <w:rFonts w:ascii="Times New Roman" w:hAnsi="Times New Roman" w:cs="Times New Roman"/>
          <w:sz w:val="24"/>
          <w:szCs w:val="24"/>
        </w:rPr>
        <w:t>T., Chen, I.</w:t>
      </w:r>
      <w:r>
        <w:rPr>
          <w:rFonts w:ascii="Times New Roman" w:hAnsi="Times New Roman" w:cs="Times New Roman"/>
          <w:sz w:val="24"/>
          <w:szCs w:val="24"/>
        </w:rPr>
        <w:t xml:space="preserve"> </w:t>
      </w:r>
      <w:r w:rsidRPr="00CA7728">
        <w:rPr>
          <w:rFonts w:ascii="Times New Roman" w:hAnsi="Times New Roman" w:cs="Times New Roman"/>
          <w:sz w:val="24"/>
          <w:szCs w:val="24"/>
        </w:rPr>
        <w:t>T., Yang, Y.</w:t>
      </w:r>
      <w:r>
        <w:rPr>
          <w:rFonts w:ascii="Times New Roman" w:hAnsi="Times New Roman" w:cs="Times New Roman"/>
          <w:sz w:val="24"/>
          <w:szCs w:val="24"/>
        </w:rPr>
        <w:t xml:space="preserve"> </w:t>
      </w:r>
      <w:r w:rsidRPr="00CA7728">
        <w:rPr>
          <w:rFonts w:ascii="Times New Roman" w:hAnsi="Times New Roman" w:cs="Times New Roman"/>
          <w:sz w:val="24"/>
          <w:szCs w:val="24"/>
        </w:rPr>
        <w:t>T., Ko, T.</w:t>
      </w:r>
      <w:r>
        <w:rPr>
          <w:rFonts w:ascii="Times New Roman" w:hAnsi="Times New Roman" w:cs="Times New Roman"/>
          <w:sz w:val="24"/>
          <w:szCs w:val="24"/>
        </w:rPr>
        <w:t xml:space="preserve"> </w:t>
      </w:r>
      <w:r w:rsidRPr="00CA7728">
        <w:rPr>
          <w:rFonts w:ascii="Times New Roman" w:hAnsi="Times New Roman" w:cs="Times New Roman"/>
          <w:sz w:val="24"/>
          <w:szCs w:val="24"/>
        </w:rPr>
        <w:t>P., Huang, Y.</w:t>
      </w:r>
      <w:r>
        <w:rPr>
          <w:rFonts w:ascii="Times New Roman" w:hAnsi="Times New Roman" w:cs="Times New Roman"/>
          <w:sz w:val="24"/>
          <w:szCs w:val="24"/>
        </w:rPr>
        <w:t xml:space="preserve"> </w:t>
      </w:r>
      <w:r w:rsidRPr="00CA7728">
        <w:rPr>
          <w:rFonts w:ascii="Times New Roman" w:hAnsi="Times New Roman" w:cs="Times New Roman"/>
          <w:sz w:val="24"/>
          <w:szCs w:val="24"/>
        </w:rPr>
        <w:t>T., Huang, J.</w:t>
      </w:r>
      <w:r>
        <w:rPr>
          <w:rFonts w:ascii="Times New Roman" w:hAnsi="Times New Roman" w:cs="Times New Roman"/>
          <w:sz w:val="24"/>
          <w:szCs w:val="24"/>
        </w:rPr>
        <w:t xml:space="preserve"> </w:t>
      </w:r>
      <w:r w:rsidRPr="00CA7728">
        <w:rPr>
          <w:rFonts w:ascii="Times New Roman" w:hAnsi="Times New Roman" w:cs="Times New Roman"/>
          <w:sz w:val="24"/>
          <w:szCs w:val="24"/>
        </w:rPr>
        <w:t>Y., Huang, M.</w:t>
      </w:r>
      <w:r>
        <w:rPr>
          <w:rFonts w:ascii="Times New Roman" w:hAnsi="Times New Roman" w:cs="Times New Roman"/>
          <w:sz w:val="24"/>
          <w:szCs w:val="24"/>
        </w:rPr>
        <w:t xml:space="preserve"> </w:t>
      </w:r>
      <w:r w:rsidRPr="00CA7728">
        <w:rPr>
          <w:rFonts w:ascii="Times New Roman" w:hAnsi="Times New Roman" w:cs="Times New Roman"/>
          <w:sz w:val="24"/>
          <w:szCs w:val="24"/>
        </w:rPr>
        <w:t>F., Lin, S.</w:t>
      </w:r>
      <w:r>
        <w:rPr>
          <w:rFonts w:ascii="Times New Roman" w:hAnsi="Times New Roman" w:cs="Times New Roman"/>
          <w:sz w:val="24"/>
          <w:szCs w:val="24"/>
        </w:rPr>
        <w:t xml:space="preserve"> </w:t>
      </w:r>
      <w:r w:rsidRPr="00CA7728">
        <w:rPr>
          <w:rFonts w:ascii="Times New Roman" w:hAnsi="Times New Roman" w:cs="Times New Roman"/>
          <w:sz w:val="24"/>
          <w:szCs w:val="24"/>
        </w:rPr>
        <w:t>J., Chen, C.</w:t>
      </w:r>
      <w:r>
        <w:rPr>
          <w:rFonts w:ascii="Times New Roman" w:hAnsi="Times New Roman" w:cs="Times New Roman"/>
          <w:sz w:val="24"/>
          <w:szCs w:val="24"/>
        </w:rPr>
        <w:t xml:space="preserve"> </w:t>
      </w:r>
      <w:r w:rsidRPr="00CA7728">
        <w:rPr>
          <w:rFonts w:ascii="Times New Roman" w:hAnsi="Times New Roman" w:cs="Times New Roman"/>
          <w:sz w:val="24"/>
          <w:szCs w:val="24"/>
        </w:rPr>
        <w:t>Y., Lin, S.</w:t>
      </w:r>
      <w:r>
        <w:rPr>
          <w:rFonts w:ascii="Times New Roman" w:hAnsi="Times New Roman" w:cs="Times New Roman"/>
          <w:sz w:val="24"/>
          <w:szCs w:val="24"/>
        </w:rPr>
        <w:t xml:space="preserve"> </w:t>
      </w:r>
      <w:r w:rsidRPr="00CA7728">
        <w:rPr>
          <w:rFonts w:ascii="Times New Roman" w:hAnsi="Times New Roman" w:cs="Times New Roman"/>
          <w:sz w:val="24"/>
          <w:szCs w:val="24"/>
        </w:rPr>
        <w:t>S. 2015.</w:t>
      </w:r>
      <w:r>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 xml:space="preserve">The Opportunistic Marine Pathogen </w:t>
      </w:r>
      <w:r>
        <w:rPr>
          <w:rFonts w:ascii="Times New Roman" w:hAnsi="Times New Roman" w:cs="Times New Roman"/>
          <w:i/>
          <w:sz w:val="24"/>
          <w:szCs w:val="24"/>
        </w:rPr>
        <w:t>V</w:t>
      </w:r>
      <w:r w:rsidRPr="00CA7728">
        <w:rPr>
          <w:rFonts w:ascii="Times New Roman" w:hAnsi="Times New Roman" w:cs="Times New Roman"/>
          <w:i/>
          <w:sz w:val="24"/>
          <w:szCs w:val="24"/>
        </w:rPr>
        <w:t>ibrio parahaemolyticus</w:t>
      </w:r>
      <w:r w:rsidRPr="00CA7728">
        <w:rPr>
          <w:rFonts w:ascii="Times New Roman" w:hAnsi="Times New Roman" w:cs="Times New Roman"/>
          <w:sz w:val="24"/>
          <w:szCs w:val="24"/>
        </w:rPr>
        <w:t xml:space="preserve"> Becomes Virulent by Acquiring a Plasmid That Expresses a Deadly Toxin.</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Proc. Natl. Acad. Sci</w:t>
      </w:r>
      <w:r w:rsidRPr="00CA7728">
        <w:rPr>
          <w:rFonts w:ascii="Times New Roman" w:hAnsi="Times New Roman" w:cs="Times New Roman"/>
          <w:sz w:val="24"/>
          <w:szCs w:val="24"/>
        </w:rPr>
        <w:t>. 112:10798–10803.</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 xml:space="preserve">Lely, N., Triwidodo, J., Sari, E, R. 2017. </w:t>
      </w:r>
      <w:proofErr w:type="gramStart"/>
      <w:r w:rsidRPr="00CA7728">
        <w:rPr>
          <w:rFonts w:ascii="Times New Roman" w:hAnsi="Times New Roman" w:cs="Times New Roman"/>
          <w:sz w:val="24"/>
          <w:szCs w:val="24"/>
          <w:lang w:eastAsia="id-ID"/>
        </w:rPr>
        <w:t>Uji Aktivitas Antimikroba Ekstrak Daun Wungu (</w:t>
      </w:r>
      <w:r w:rsidRPr="00CA7728">
        <w:rPr>
          <w:rFonts w:ascii="Times New Roman" w:hAnsi="Times New Roman" w:cs="Times New Roman"/>
          <w:i/>
          <w:sz w:val="24"/>
          <w:szCs w:val="24"/>
          <w:lang w:eastAsia="id-ID"/>
        </w:rPr>
        <w:t>Graptophyllum pictum</w:t>
      </w:r>
      <w:r w:rsidRPr="00CA7728">
        <w:rPr>
          <w:rFonts w:ascii="Times New Roman" w:hAnsi="Times New Roman" w:cs="Times New Roman"/>
          <w:sz w:val="24"/>
          <w:szCs w:val="24"/>
          <w:lang w:eastAsia="id-ID"/>
        </w:rPr>
        <w:t xml:space="preserve"> L. Griff) dengan Metode Bioautografi.</w:t>
      </w:r>
      <w:proofErr w:type="gramEnd"/>
      <w:r>
        <w:rPr>
          <w:rFonts w:ascii="Times New Roman" w:hAnsi="Times New Roman" w:cs="Times New Roman"/>
          <w:sz w:val="24"/>
          <w:szCs w:val="24"/>
          <w:lang w:eastAsia="id-ID"/>
        </w:rPr>
        <w:t xml:space="preserve"> </w:t>
      </w:r>
      <w:r w:rsidRPr="00CA7728">
        <w:rPr>
          <w:rFonts w:ascii="Times New Roman" w:hAnsi="Times New Roman" w:cs="Times New Roman"/>
          <w:i/>
          <w:sz w:val="24"/>
          <w:szCs w:val="24"/>
          <w:lang w:eastAsia="id-ID"/>
        </w:rPr>
        <w:t>Jurnal Ilmiah Bakti Farmasi</w:t>
      </w:r>
      <w:r w:rsidRPr="00CA7728">
        <w:rPr>
          <w:rFonts w:ascii="Times New Roman" w:hAnsi="Times New Roman" w:cs="Times New Roman"/>
          <w:sz w:val="24"/>
          <w:szCs w:val="24"/>
          <w:lang w:eastAsia="id-ID"/>
        </w:rPr>
        <w:t>. 2(1):49-56.</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rPr>
      </w:pPr>
      <w:proofErr w:type="gramStart"/>
      <w:r w:rsidRPr="00CA7728">
        <w:rPr>
          <w:rFonts w:ascii="Times New Roman" w:hAnsi="Times New Roman" w:cs="Times New Roman"/>
          <w:sz w:val="24"/>
          <w:szCs w:val="24"/>
        </w:rPr>
        <w:t>Letchumanan, V., Chan, K.</w:t>
      </w:r>
      <w:r>
        <w:rPr>
          <w:rFonts w:ascii="Times New Roman" w:hAnsi="Times New Roman" w:cs="Times New Roman"/>
          <w:sz w:val="24"/>
          <w:szCs w:val="24"/>
        </w:rPr>
        <w:t xml:space="preserve"> </w:t>
      </w:r>
      <w:r w:rsidRPr="00CA7728">
        <w:rPr>
          <w:rFonts w:ascii="Times New Roman" w:hAnsi="Times New Roman" w:cs="Times New Roman"/>
          <w:sz w:val="24"/>
          <w:szCs w:val="24"/>
        </w:rPr>
        <w:t>G., Lee, L.</w:t>
      </w:r>
      <w:r>
        <w:rPr>
          <w:rFonts w:ascii="Times New Roman" w:hAnsi="Times New Roman" w:cs="Times New Roman"/>
          <w:sz w:val="24"/>
          <w:szCs w:val="24"/>
        </w:rPr>
        <w:t xml:space="preserve"> </w:t>
      </w:r>
      <w:r w:rsidRPr="00CA7728">
        <w:rPr>
          <w:rFonts w:ascii="Times New Roman" w:hAnsi="Times New Roman" w:cs="Times New Roman"/>
          <w:sz w:val="24"/>
          <w:szCs w:val="24"/>
        </w:rPr>
        <w:t>H. 2014.</w:t>
      </w:r>
      <w:proofErr w:type="gramEnd"/>
      <w:r>
        <w:rPr>
          <w:rFonts w:ascii="Times New Roman" w:hAnsi="Times New Roman" w:cs="Times New Roman"/>
          <w:sz w:val="24"/>
          <w:szCs w:val="24"/>
        </w:rPr>
        <w:t xml:space="preserve"> </w:t>
      </w:r>
      <w:r w:rsidRPr="00CA7728">
        <w:rPr>
          <w:rFonts w:ascii="Times New Roman" w:hAnsi="Times New Roman" w:cs="Times New Roman"/>
          <w:i/>
          <w:sz w:val="24"/>
          <w:szCs w:val="24"/>
        </w:rPr>
        <w:t>Vibrio parahaemolyticus</w:t>
      </w:r>
      <w:r w:rsidRPr="00CA7728">
        <w:rPr>
          <w:rFonts w:ascii="Times New Roman" w:hAnsi="Times New Roman" w:cs="Times New Roman"/>
          <w:sz w:val="24"/>
          <w:szCs w:val="24"/>
        </w:rPr>
        <w:t xml:space="preserve">: a Review on the Pathogenesis, Prevalence, and Advance Molecular Identification Techniques. </w:t>
      </w:r>
      <w:r w:rsidRPr="00CA7728">
        <w:rPr>
          <w:rFonts w:ascii="Times New Roman" w:hAnsi="Times New Roman" w:cs="Times New Roman"/>
          <w:i/>
          <w:sz w:val="24"/>
          <w:szCs w:val="24"/>
        </w:rPr>
        <w:t xml:space="preserve">Front. </w:t>
      </w:r>
      <w:proofErr w:type="gramStart"/>
      <w:r w:rsidRPr="00CA7728">
        <w:rPr>
          <w:rFonts w:ascii="Times New Roman" w:hAnsi="Times New Roman" w:cs="Times New Roman"/>
          <w:i/>
          <w:sz w:val="24"/>
          <w:szCs w:val="24"/>
        </w:rPr>
        <w:t>Microbiol</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25 (705).</w:t>
      </w:r>
      <w:proofErr w:type="gramEnd"/>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rPr>
      </w:pPr>
    </w:p>
    <w:p w:rsidR="00CF334E" w:rsidRPr="00CA7728" w:rsidRDefault="00CF334E" w:rsidP="00CF334E">
      <w:pPr>
        <w:spacing w:after="0"/>
        <w:ind w:left="630" w:hanging="630"/>
        <w:contextualSpacing/>
        <w:jc w:val="both"/>
        <w:rPr>
          <w:rFonts w:ascii="Times New Roman" w:hAnsi="Times New Roman" w:cs="Times New Roman"/>
          <w:sz w:val="24"/>
          <w:szCs w:val="24"/>
        </w:rPr>
      </w:pPr>
      <w:proofErr w:type="gramStart"/>
      <w:r w:rsidRPr="00CA7728">
        <w:rPr>
          <w:rFonts w:ascii="Times New Roman" w:hAnsi="Times New Roman" w:cs="Times New Roman"/>
          <w:sz w:val="24"/>
          <w:szCs w:val="24"/>
        </w:rPr>
        <w:t>Mahardika, K</w:t>
      </w:r>
      <w:r>
        <w:rPr>
          <w:rFonts w:ascii="Times New Roman" w:hAnsi="Times New Roman" w:cs="Times New Roman"/>
          <w:sz w:val="24"/>
          <w:szCs w:val="24"/>
        </w:rPr>
        <w:t>.</w:t>
      </w:r>
      <w:r w:rsidRPr="00CA7728">
        <w:rPr>
          <w:rFonts w:ascii="Times New Roman" w:hAnsi="Times New Roman" w:cs="Times New Roman"/>
          <w:sz w:val="24"/>
          <w:szCs w:val="24"/>
        </w:rPr>
        <w:t xml:space="preserve"> dan Mastuti, I. 2013.</w:t>
      </w:r>
      <w:proofErr w:type="gramEnd"/>
      <w:r w:rsidRPr="00CA7728">
        <w:rPr>
          <w:rFonts w:ascii="Times New Roman" w:hAnsi="Times New Roman" w:cs="Times New Roman"/>
          <w:sz w:val="24"/>
          <w:szCs w:val="24"/>
        </w:rPr>
        <w:t xml:space="preserve"> Studi histopatologi: Pembentukan Sel-Sel Membesar Pada Organ Ikan Kerapu Setelah Terinfeksi </w:t>
      </w:r>
      <w:r w:rsidRPr="00CA7728">
        <w:rPr>
          <w:rFonts w:ascii="Times New Roman" w:hAnsi="Times New Roman" w:cs="Times New Roman"/>
          <w:i/>
          <w:sz w:val="24"/>
          <w:szCs w:val="24"/>
        </w:rPr>
        <w:t>Megalocytivirus</w:t>
      </w:r>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Konferensi Akuakultur</w:t>
      </w:r>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132-138.</w:t>
      </w:r>
      <w:proofErr w:type="gramEnd"/>
      <w:r w:rsidRPr="00CA7728">
        <w:rPr>
          <w:rFonts w:ascii="Times New Roman" w:hAnsi="Times New Roman" w:cs="Times New Roman"/>
          <w:sz w:val="24"/>
          <w:szCs w:val="24"/>
        </w:rPr>
        <w:t xml:space="preserve"> </w:t>
      </w:r>
    </w:p>
    <w:p w:rsidR="00CF334E" w:rsidRPr="00CA7728" w:rsidRDefault="00CF334E" w:rsidP="00CF334E">
      <w:pPr>
        <w:spacing w:after="0"/>
        <w:contextualSpacing/>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 xml:space="preserve">Manoi, F. 2010. </w:t>
      </w:r>
      <w:proofErr w:type="gramStart"/>
      <w:r w:rsidRPr="00CA7728">
        <w:rPr>
          <w:rFonts w:ascii="Times New Roman" w:hAnsi="Times New Roman" w:cs="Times New Roman"/>
          <w:sz w:val="24"/>
          <w:szCs w:val="24"/>
          <w:lang w:eastAsia="id-ID"/>
        </w:rPr>
        <w:t>Analisa Fitokimia dan Kandungan Bahan Aktif dari Lima Aksesi Tanaman Handeuleum (</w:t>
      </w:r>
      <w:r w:rsidRPr="00CA7728">
        <w:rPr>
          <w:rFonts w:ascii="Times New Roman" w:hAnsi="Times New Roman" w:cs="Times New Roman"/>
          <w:i/>
          <w:sz w:val="24"/>
          <w:szCs w:val="24"/>
          <w:lang w:eastAsia="id-ID"/>
        </w:rPr>
        <w:t>Graptophyllum pictum</w:t>
      </w:r>
      <w:r w:rsidRPr="00CA7728">
        <w:rPr>
          <w:rFonts w:ascii="Times New Roman" w:hAnsi="Times New Roman" w:cs="Times New Roman"/>
          <w:sz w:val="24"/>
          <w:szCs w:val="24"/>
          <w:lang w:eastAsia="id-ID"/>
        </w:rPr>
        <w:t xml:space="preserve"> (L.)</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sz w:val="24"/>
          <w:szCs w:val="24"/>
          <w:lang w:eastAsia="id-ID"/>
        </w:rPr>
        <w:t>Griff).</w:t>
      </w:r>
      <w:proofErr w:type="gramEnd"/>
      <w:r w:rsidRPr="00CA7728">
        <w:rPr>
          <w:rFonts w:ascii="Times New Roman" w:hAnsi="Times New Roman" w:cs="Times New Roman"/>
          <w:i/>
          <w:sz w:val="24"/>
          <w:szCs w:val="24"/>
          <w:lang w:eastAsia="id-ID"/>
        </w:rPr>
        <w:t xml:space="preserve"> Jurnal Penelitian Terapan</w:t>
      </w:r>
      <w:r w:rsidRPr="00CA7728">
        <w:rPr>
          <w:rFonts w:ascii="Times New Roman" w:hAnsi="Times New Roman" w:cs="Times New Roman"/>
          <w:sz w:val="24"/>
          <w:szCs w:val="24"/>
          <w:lang w:eastAsia="id-ID"/>
        </w:rPr>
        <w:t>. 11(1):15-24.</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rPr>
      </w:pPr>
      <w:proofErr w:type="gramStart"/>
      <w:r w:rsidRPr="00CA7728">
        <w:rPr>
          <w:rFonts w:ascii="Times New Roman" w:hAnsi="Times New Roman" w:cs="Times New Roman"/>
          <w:sz w:val="24"/>
          <w:szCs w:val="24"/>
        </w:rPr>
        <w:t>Mukodiningsih, S., Sulistiyanto, B., Sholikhah, S. S. 2018.</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 xml:space="preserve">Populasi Bakteri dan Keberadaan Bakteri Gram (+) dan (-) dalam Pelet </w:t>
      </w:r>
      <w:r>
        <w:rPr>
          <w:rFonts w:ascii="Times New Roman" w:hAnsi="Times New Roman" w:cs="Times New Roman"/>
          <w:i/>
          <w:sz w:val="24"/>
          <w:szCs w:val="24"/>
        </w:rPr>
        <w:t xml:space="preserve">Calf </w:t>
      </w:r>
      <w:r w:rsidRPr="00CA7728">
        <w:rPr>
          <w:rFonts w:ascii="Times New Roman" w:hAnsi="Times New Roman" w:cs="Times New Roman"/>
          <w:i/>
          <w:sz w:val="24"/>
          <w:szCs w:val="24"/>
        </w:rPr>
        <w:t>Starter</w:t>
      </w:r>
      <w:r w:rsidRPr="00CA7728">
        <w:rPr>
          <w:rFonts w:ascii="Times New Roman" w:hAnsi="Times New Roman" w:cs="Times New Roman"/>
          <w:sz w:val="24"/>
          <w:szCs w:val="24"/>
        </w:rPr>
        <w:t xml:space="preserve"> yang Ditambah Limbah Kubis Fermentasi.</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Jurnal Ilmu Nutrisi Dan Teknologi Pakan</w:t>
      </w:r>
      <w:r w:rsidRPr="00CA7728">
        <w:rPr>
          <w:rFonts w:ascii="Times New Roman" w:hAnsi="Times New Roman" w:cs="Times New Roman"/>
          <w:sz w:val="24"/>
          <w:szCs w:val="24"/>
        </w:rPr>
        <w:t>. 16(3):65-68.</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rPr>
        <w:t>Mel</w:t>
      </w:r>
      <w:r>
        <w:rPr>
          <w:rFonts w:ascii="Times New Roman" w:hAnsi="Times New Roman" w:cs="Times New Roman"/>
          <w:sz w:val="24"/>
          <w:szCs w:val="24"/>
        </w:rPr>
        <w:t>ki.,</w:t>
      </w:r>
      <w:proofErr w:type="gramEnd"/>
      <w:r>
        <w:rPr>
          <w:rFonts w:ascii="Times New Roman" w:hAnsi="Times New Roman" w:cs="Times New Roman"/>
          <w:sz w:val="24"/>
          <w:szCs w:val="24"/>
        </w:rPr>
        <w:t xml:space="preserve"> Putri, W. A. E., Kurniati. </w:t>
      </w:r>
      <w:proofErr w:type="gramStart"/>
      <w:r>
        <w:rPr>
          <w:rFonts w:ascii="Times New Roman" w:hAnsi="Times New Roman" w:cs="Times New Roman"/>
          <w:sz w:val="24"/>
          <w:szCs w:val="24"/>
        </w:rPr>
        <w:t>2011</w:t>
      </w:r>
      <w:r w:rsidRPr="00CA7728">
        <w:rPr>
          <w:rFonts w:ascii="Times New Roman" w:hAnsi="Times New Roman" w:cs="Times New Roman"/>
          <w:sz w:val="24"/>
          <w:szCs w:val="24"/>
        </w:rPr>
        <w:t xml:space="preserve">. Uji Antibakteri Ekstrak </w:t>
      </w:r>
      <w:r w:rsidRPr="00E276DD">
        <w:rPr>
          <w:rFonts w:ascii="Times New Roman" w:hAnsi="Times New Roman" w:cs="Times New Roman"/>
          <w:i/>
          <w:sz w:val="24"/>
          <w:szCs w:val="24"/>
        </w:rPr>
        <w:t>Glacilaria</w:t>
      </w:r>
      <w:r w:rsidRPr="00CA7728">
        <w:rPr>
          <w:rFonts w:ascii="Times New Roman" w:hAnsi="Times New Roman" w:cs="Times New Roman"/>
          <w:sz w:val="24"/>
          <w:szCs w:val="24"/>
        </w:rPr>
        <w:t xml:space="preserve"> sp. (Rumput Laut) Terhadap Bakteri </w:t>
      </w:r>
      <w:r w:rsidRPr="00CA7728">
        <w:rPr>
          <w:rFonts w:ascii="Times New Roman" w:hAnsi="Times New Roman" w:cs="Times New Roman"/>
          <w:i/>
          <w:sz w:val="24"/>
          <w:szCs w:val="24"/>
        </w:rPr>
        <w:t>Escherichia coli</w:t>
      </w:r>
      <w:r w:rsidRPr="00CA7728">
        <w:rPr>
          <w:rFonts w:ascii="Times New Roman" w:hAnsi="Times New Roman" w:cs="Times New Roman"/>
          <w:sz w:val="24"/>
          <w:szCs w:val="24"/>
        </w:rPr>
        <w:t xml:space="preserve"> dan </w:t>
      </w:r>
      <w:r w:rsidRPr="00CA7728">
        <w:rPr>
          <w:rFonts w:ascii="Times New Roman" w:hAnsi="Times New Roman" w:cs="Times New Roman"/>
          <w:i/>
          <w:sz w:val="24"/>
          <w:szCs w:val="24"/>
        </w:rPr>
        <w:t>Staphylococcus aureus</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Seminar dan Rapat tahunan Bidang Ilmu MIPA</w:t>
      </w:r>
      <w:r w:rsidRPr="00CA7728">
        <w:rPr>
          <w:rFonts w:ascii="Times New Roman" w:hAnsi="Times New Roman" w:cs="Times New Roman"/>
          <w:sz w:val="24"/>
          <w:szCs w:val="24"/>
        </w:rPr>
        <w:t>.</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EC5E65" w:rsidRDefault="00CF334E" w:rsidP="00CF334E">
      <w:pPr>
        <w:autoSpaceDE w:val="0"/>
        <w:autoSpaceDN w:val="0"/>
        <w:adjustRightInd w:val="0"/>
        <w:spacing w:after="0"/>
        <w:ind w:left="630" w:hanging="630"/>
        <w:jc w:val="both"/>
        <w:rPr>
          <w:rFonts w:ascii="Times New Roman" w:hAnsi="Times New Roman" w:cs="Times New Roman"/>
          <w:sz w:val="24"/>
          <w:szCs w:val="24"/>
        </w:rPr>
      </w:pPr>
      <w:r w:rsidRPr="00CA7728">
        <w:rPr>
          <w:rFonts w:ascii="Times New Roman" w:hAnsi="Times New Roman" w:cs="Times New Roman"/>
          <w:sz w:val="24"/>
          <w:szCs w:val="24"/>
        </w:rPr>
        <w:lastRenderedPageBreak/>
        <w:t xml:space="preserve">Mustarichie, R., Musfiroh, I., Levita, J. 2011. </w:t>
      </w:r>
      <w:r w:rsidRPr="00EC5E65">
        <w:rPr>
          <w:rFonts w:ascii="Times New Roman" w:hAnsi="Times New Roman" w:cs="Times New Roman"/>
          <w:i/>
          <w:sz w:val="24"/>
          <w:szCs w:val="24"/>
        </w:rPr>
        <w:t>Metode Penelitian Tanaman Obat: Teori dan Implementasi Penelitian Tanaman untuk Pengobatan</w:t>
      </w:r>
      <w:r>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PT. Widya Padjadjaran.</w:t>
      </w:r>
      <w:proofErr w:type="gramEnd"/>
      <w:r>
        <w:rPr>
          <w:rFonts w:ascii="Times New Roman" w:hAnsi="Times New Roman" w:cs="Times New Roman"/>
          <w:sz w:val="24"/>
          <w:szCs w:val="24"/>
        </w:rPr>
        <w:t xml:space="preserve"> Bandung.</w:t>
      </w:r>
    </w:p>
    <w:p w:rsidR="00CF334E" w:rsidRPr="00CA7728" w:rsidRDefault="00CF334E" w:rsidP="00CF334E">
      <w:pPr>
        <w:autoSpaceDE w:val="0"/>
        <w:autoSpaceDN w:val="0"/>
        <w:adjustRightInd w:val="0"/>
        <w:spacing w:after="0"/>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r>
        <w:rPr>
          <w:rFonts w:ascii="Times New Roman" w:hAnsi="Times New Roman" w:cs="Times New Roman"/>
          <w:sz w:val="24"/>
          <w:szCs w:val="24"/>
          <w:lang w:eastAsia="id-ID"/>
        </w:rPr>
        <w:t xml:space="preserve">Oktaviani, </w:t>
      </w:r>
      <w:r w:rsidRPr="00CA7728">
        <w:rPr>
          <w:rFonts w:ascii="Times New Roman" w:hAnsi="Times New Roman" w:cs="Times New Roman"/>
          <w:sz w:val="24"/>
          <w:szCs w:val="24"/>
          <w:lang w:eastAsia="id-ID"/>
        </w:rPr>
        <w:t xml:space="preserve">E., Harpeni, E., Wardiyanto. 2019. </w:t>
      </w:r>
      <w:r w:rsidRPr="00CA7728">
        <w:rPr>
          <w:rFonts w:ascii="Times New Roman" w:hAnsi="Times New Roman" w:cs="Times New Roman"/>
          <w:bCs/>
          <w:sz w:val="24"/>
          <w:szCs w:val="24"/>
          <w:lang w:eastAsia="id-ID"/>
        </w:rPr>
        <w:t>Fitofarmaka Daun Sambung Nyawa (</w:t>
      </w:r>
      <w:r w:rsidRPr="00CA7728">
        <w:rPr>
          <w:rFonts w:ascii="Times New Roman" w:hAnsi="Times New Roman" w:cs="Times New Roman"/>
          <w:bCs/>
          <w:i/>
          <w:iCs/>
          <w:sz w:val="24"/>
          <w:szCs w:val="24"/>
          <w:lang w:eastAsia="id-ID"/>
        </w:rPr>
        <w:t>Gynura procumbens</w:t>
      </w:r>
      <w:r w:rsidRPr="00CA7728">
        <w:rPr>
          <w:rFonts w:ascii="Times New Roman" w:hAnsi="Times New Roman" w:cs="Times New Roman"/>
          <w:bCs/>
          <w:sz w:val="24"/>
          <w:szCs w:val="24"/>
          <w:lang w:eastAsia="id-ID"/>
        </w:rPr>
        <w:t>) untuk Meningkatkan</w:t>
      </w:r>
      <w:r>
        <w:rPr>
          <w:rFonts w:ascii="Times New Roman" w:hAnsi="Times New Roman" w:cs="Times New Roman"/>
          <w:bCs/>
          <w:sz w:val="24"/>
          <w:szCs w:val="24"/>
          <w:lang w:eastAsia="id-ID"/>
        </w:rPr>
        <w:t xml:space="preserve"> Imunitas Ikan Kera</w:t>
      </w:r>
      <w:r w:rsidRPr="00CA7728">
        <w:rPr>
          <w:rFonts w:ascii="Times New Roman" w:hAnsi="Times New Roman" w:cs="Times New Roman"/>
          <w:bCs/>
          <w:sz w:val="24"/>
          <w:szCs w:val="24"/>
          <w:lang w:eastAsia="id-ID"/>
        </w:rPr>
        <w:t>pu Macan (</w:t>
      </w:r>
      <w:proofErr w:type="gramStart"/>
      <w:r>
        <w:rPr>
          <w:rFonts w:ascii="Times New Roman" w:hAnsi="Times New Roman" w:cs="Times New Roman"/>
          <w:bCs/>
          <w:i/>
          <w:iCs/>
          <w:sz w:val="24"/>
          <w:szCs w:val="24"/>
          <w:lang w:eastAsia="id-ID"/>
        </w:rPr>
        <w:t xml:space="preserve">Epinephelus  </w:t>
      </w:r>
      <w:r w:rsidRPr="00CA7728">
        <w:rPr>
          <w:rFonts w:ascii="Times New Roman" w:hAnsi="Times New Roman" w:cs="Times New Roman"/>
          <w:bCs/>
          <w:i/>
          <w:iCs/>
          <w:sz w:val="24"/>
          <w:szCs w:val="24"/>
          <w:lang w:eastAsia="id-ID"/>
        </w:rPr>
        <w:t>fuscoguttatus</w:t>
      </w:r>
      <w:proofErr w:type="gramEnd"/>
      <w:r>
        <w:rPr>
          <w:rFonts w:ascii="Times New Roman" w:hAnsi="Times New Roman" w:cs="Times New Roman"/>
          <w:bCs/>
          <w:i/>
          <w:iCs/>
          <w:sz w:val="24"/>
          <w:szCs w:val="24"/>
          <w:lang w:eastAsia="id-ID"/>
        </w:rPr>
        <w:t xml:space="preserve"> </w:t>
      </w:r>
      <w:r w:rsidRPr="00CA7728">
        <w:rPr>
          <w:rFonts w:ascii="Times New Roman" w:hAnsi="Times New Roman" w:cs="Times New Roman"/>
          <w:bCs/>
          <w:sz w:val="24"/>
          <w:szCs w:val="24"/>
          <w:lang w:eastAsia="id-ID"/>
        </w:rPr>
        <w:t xml:space="preserve">Forsskal 1775) terhadap Serangan Bakteri </w:t>
      </w:r>
      <w:r w:rsidRPr="00CA7728">
        <w:rPr>
          <w:rFonts w:ascii="Times New Roman" w:hAnsi="Times New Roman" w:cs="Times New Roman"/>
          <w:bCs/>
          <w:i/>
          <w:iCs/>
          <w:sz w:val="24"/>
          <w:szCs w:val="24"/>
          <w:lang w:eastAsia="id-ID"/>
        </w:rPr>
        <w:t>Vibrio</w:t>
      </w:r>
      <w:r>
        <w:rPr>
          <w:rFonts w:ascii="Times New Roman" w:hAnsi="Times New Roman" w:cs="Times New Roman"/>
          <w:bCs/>
          <w:i/>
          <w:iCs/>
          <w:sz w:val="24"/>
          <w:szCs w:val="24"/>
          <w:lang w:eastAsia="id-ID"/>
        </w:rPr>
        <w:t xml:space="preserve"> alginolyticus. Jurnal Kelautan</w:t>
      </w:r>
      <w:r w:rsidRPr="00CA7728">
        <w:rPr>
          <w:rFonts w:ascii="Times New Roman" w:hAnsi="Times New Roman" w:cs="Times New Roman"/>
          <w:bCs/>
          <w:i/>
          <w:iCs/>
          <w:sz w:val="24"/>
          <w:szCs w:val="24"/>
          <w:lang w:eastAsia="id-ID"/>
        </w:rPr>
        <w:t>: Indonesian Journal of Marine Science and Technology</w:t>
      </w:r>
      <w:r w:rsidRPr="00CA7728">
        <w:rPr>
          <w:rFonts w:ascii="Times New Roman" w:hAnsi="Times New Roman" w:cs="Times New Roman"/>
          <w:bCs/>
          <w:iCs/>
          <w:sz w:val="24"/>
          <w:szCs w:val="24"/>
          <w:lang w:eastAsia="id-ID"/>
        </w:rPr>
        <w:t>. 12(1):52-64.</w:t>
      </w:r>
    </w:p>
    <w:p w:rsidR="00CF334E" w:rsidRPr="00CA7728" w:rsidRDefault="00CF334E" w:rsidP="00CF334E">
      <w:pPr>
        <w:autoSpaceDE w:val="0"/>
        <w:autoSpaceDN w:val="0"/>
        <w:adjustRightInd w:val="0"/>
        <w:spacing w:after="0"/>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Padmini, E. </w:t>
      </w:r>
      <w:r w:rsidRPr="00CA7728">
        <w:rPr>
          <w:rFonts w:ascii="Times New Roman" w:hAnsi="Times New Roman" w:cs="Times New Roman"/>
          <w:sz w:val="24"/>
          <w:szCs w:val="24"/>
        </w:rPr>
        <w:t>A., Valarmathi, A., Rani, M.</w:t>
      </w:r>
      <w:r>
        <w:rPr>
          <w:rFonts w:ascii="Times New Roman" w:hAnsi="Times New Roman" w:cs="Times New Roman"/>
          <w:sz w:val="24"/>
          <w:szCs w:val="24"/>
        </w:rPr>
        <w:t xml:space="preserve"> </w:t>
      </w:r>
      <w:r w:rsidRPr="00CA7728">
        <w:rPr>
          <w:rFonts w:ascii="Times New Roman" w:hAnsi="Times New Roman" w:cs="Times New Roman"/>
          <w:sz w:val="24"/>
          <w:szCs w:val="24"/>
        </w:rPr>
        <w:t xml:space="preserve">U. 2010. </w:t>
      </w:r>
      <w:proofErr w:type="gramStart"/>
      <w:r w:rsidRPr="00CA7728">
        <w:rPr>
          <w:rFonts w:ascii="Times New Roman" w:hAnsi="Times New Roman" w:cs="Times New Roman"/>
          <w:sz w:val="24"/>
          <w:szCs w:val="24"/>
        </w:rPr>
        <w:t xml:space="preserve">Comparative Analysis of Chemical Composition and Antibacterial Activities of </w:t>
      </w:r>
      <w:r w:rsidRPr="00CA7728">
        <w:rPr>
          <w:rFonts w:ascii="Times New Roman" w:hAnsi="Times New Roman" w:cs="Times New Roman"/>
          <w:i/>
          <w:sz w:val="24"/>
          <w:szCs w:val="24"/>
        </w:rPr>
        <w:t>Mentha spicata</w:t>
      </w:r>
      <w:r w:rsidRPr="00CA7728">
        <w:rPr>
          <w:rFonts w:ascii="Times New Roman" w:hAnsi="Times New Roman" w:cs="Times New Roman"/>
          <w:sz w:val="24"/>
          <w:szCs w:val="24"/>
        </w:rPr>
        <w:t xml:space="preserve"> and </w:t>
      </w:r>
      <w:r w:rsidRPr="00CA7728">
        <w:rPr>
          <w:rFonts w:ascii="Times New Roman" w:hAnsi="Times New Roman" w:cs="Times New Roman"/>
          <w:i/>
          <w:sz w:val="24"/>
          <w:szCs w:val="24"/>
        </w:rPr>
        <w:t>Camellia sinennsis</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Asian J. Exp. Biol. Sci</w:t>
      </w:r>
      <w:r>
        <w:rPr>
          <w:rFonts w:ascii="Times New Roman" w:hAnsi="Times New Roman" w:cs="Times New Roman"/>
          <w:sz w:val="24"/>
          <w:szCs w:val="24"/>
        </w:rPr>
        <w:t>. 1(4):</w:t>
      </w:r>
      <w:r w:rsidRPr="00CA7728">
        <w:rPr>
          <w:rFonts w:ascii="Times New Roman" w:hAnsi="Times New Roman" w:cs="Times New Roman"/>
          <w:sz w:val="24"/>
          <w:szCs w:val="24"/>
        </w:rPr>
        <w:t>772-781.</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rPr>
      </w:pPr>
    </w:p>
    <w:p w:rsidR="00CF334E" w:rsidRPr="00CA7728" w:rsidRDefault="00CF334E" w:rsidP="00CF334E">
      <w:pPr>
        <w:spacing w:after="0" w:line="240" w:lineRule="auto"/>
        <w:ind w:left="630" w:hanging="630"/>
        <w:contextualSpacing/>
        <w:jc w:val="both"/>
        <w:rPr>
          <w:rFonts w:ascii="Times New Roman" w:hAnsi="Times New Roman" w:cs="Times New Roman"/>
          <w:sz w:val="24"/>
          <w:szCs w:val="24"/>
        </w:rPr>
      </w:pPr>
      <w:r w:rsidRPr="00CA7728">
        <w:rPr>
          <w:rFonts w:ascii="Times New Roman" w:hAnsi="Times New Roman" w:cs="Times New Roman"/>
          <w:sz w:val="24"/>
          <w:szCs w:val="24"/>
        </w:rPr>
        <w:t xml:space="preserve">Poelongan, M. 2014. </w:t>
      </w:r>
      <w:proofErr w:type="gramStart"/>
      <w:r w:rsidRPr="00CA7728">
        <w:rPr>
          <w:rFonts w:ascii="Times New Roman" w:hAnsi="Times New Roman" w:cs="Times New Roman"/>
          <w:sz w:val="24"/>
          <w:szCs w:val="24"/>
        </w:rPr>
        <w:t>Pengujian Yoghurt Probiotik pada Pertumbuhan Bakteri.</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i/>
          <w:sz w:val="24"/>
          <w:szCs w:val="24"/>
        </w:rPr>
        <w:t>Prosiding Semiloka Nasional Prospek Industri Sapi Perah Menuju Perdagangan Bebas 2020</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Balai Besar Penelitian Veteriner, Bogor. </w:t>
      </w:r>
      <w:proofErr w:type="gramStart"/>
      <w:r w:rsidRPr="00CA7728">
        <w:rPr>
          <w:rFonts w:ascii="Times New Roman" w:hAnsi="Times New Roman" w:cs="Times New Roman"/>
          <w:sz w:val="24"/>
          <w:szCs w:val="24"/>
        </w:rPr>
        <w:t>Hal.</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303-307.</w:t>
      </w:r>
      <w:proofErr w:type="gramEnd"/>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 xml:space="preserve">Prabu, G. R., Gnanamani, A., Sadulla, S. 2006. </w:t>
      </w:r>
      <w:r>
        <w:rPr>
          <w:rFonts w:ascii="Times New Roman" w:hAnsi="Times New Roman" w:cs="Times New Roman"/>
          <w:sz w:val="24"/>
          <w:szCs w:val="24"/>
          <w:lang w:eastAsia="id-ID"/>
        </w:rPr>
        <w:t>Guaijaverin-</w:t>
      </w:r>
      <w:r w:rsidRPr="00CA7728">
        <w:rPr>
          <w:rFonts w:ascii="Times New Roman" w:hAnsi="Times New Roman" w:cs="Times New Roman"/>
          <w:sz w:val="24"/>
          <w:szCs w:val="24"/>
          <w:lang w:eastAsia="id-ID"/>
        </w:rPr>
        <w:t xml:space="preserve">a Plant Flavonoid as Potential Antiplaque Agent </w:t>
      </w:r>
      <w:proofErr w:type="gramStart"/>
      <w:r w:rsidRPr="00CA7728">
        <w:rPr>
          <w:rFonts w:ascii="Times New Roman" w:hAnsi="Times New Roman" w:cs="Times New Roman"/>
          <w:sz w:val="24"/>
          <w:szCs w:val="24"/>
          <w:lang w:eastAsia="id-ID"/>
        </w:rPr>
        <w:t>Against</w:t>
      </w:r>
      <w:proofErr w:type="gramEnd"/>
      <w:r>
        <w:rPr>
          <w:rFonts w:ascii="Times New Roman" w:hAnsi="Times New Roman" w:cs="Times New Roman"/>
          <w:sz w:val="24"/>
          <w:szCs w:val="24"/>
          <w:lang w:eastAsia="id-ID"/>
        </w:rPr>
        <w:t xml:space="preserve"> </w:t>
      </w:r>
      <w:r w:rsidRPr="00CA7728">
        <w:rPr>
          <w:rFonts w:ascii="Times New Roman" w:hAnsi="Times New Roman" w:cs="Times New Roman"/>
          <w:i/>
          <w:sz w:val="24"/>
          <w:szCs w:val="24"/>
          <w:lang w:eastAsia="id-ID"/>
        </w:rPr>
        <w:t>Streptococcus mutans</w:t>
      </w:r>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i/>
          <w:sz w:val="24"/>
          <w:szCs w:val="24"/>
          <w:lang w:eastAsia="id-ID"/>
        </w:rPr>
        <w:t>Journal of Applied Microbiology</w:t>
      </w:r>
      <w:r w:rsidRPr="00CA7728">
        <w:rPr>
          <w:rFonts w:ascii="Times New Roman" w:hAnsi="Times New Roman" w:cs="Times New Roman"/>
          <w:sz w:val="24"/>
          <w:szCs w:val="24"/>
          <w:lang w:eastAsia="id-ID"/>
        </w:rPr>
        <w:t>.</w:t>
      </w:r>
      <w:proofErr w:type="gramEnd"/>
      <w:r>
        <w:rPr>
          <w:rFonts w:ascii="Times New Roman" w:hAnsi="Times New Roman" w:cs="Times New Roman"/>
          <w:sz w:val="24"/>
          <w:szCs w:val="24"/>
          <w:lang w:eastAsia="id-ID"/>
        </w:rPr>
        <w:t xml:space="preserve"> </w:t>
      </w:r>
      <w:r w:rsidRPr="00CA7728">
        <w:rPr>
          <w:rFonts w:ascii="Times New Roman" w:hAnsi="Times New Roman" w:cs="Times New Roman"/>
          <w:sz w:val="24"/>
          <w:szCs w:val="24"/>
          <w:lang w:eastAsia="id-ID"/>
        </w:rPr>
        <w:t>101(2):487-95.</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lang w:eastAsia="id-ID"/>
        </w:rPr>
        <w:t>Rahman.</w:t>
      </w:r>
      <w:proofErr w:type="gramEnd"/>
      <w:r w:rsidRPr="00CA7728">
        <w:rPr>
          <w:rFonts w:ascii="Times New Roman" w:hAnsi="Times New Roman" w:cs="Times New Roman"/>
          <w:sz w:val="24"/>
          <w:szCs w:val="24"/>
          <w:lang w:eastAsia="id-ID"/>
        </w:rPr>
        <w:t xml:space="preserve"> 2017. Uji Antibakteri Ekstrak Daun Wungu (</w:t>
      </w:r>
      <w:r w:rsidRPr="00CA7728">
        <w:rPr>
          <w:rFonts w:ascii="Times New Roman" w:hAnsi="Times New Roman" w:cs="Times New Roman"/>
          <w:i/>
          <w:sz w:val="24"/>
          <w:szCs w:val="24"/>
          <w:lang w:eastAsia="id-ID"/>
        </w:rPr>
        <w:t xml:space="preserve">Graptophyllum pictum </w:t>
      </w:r>
      <w:r w:rsidRPr="00CA7728">
        <w:rPr>
          <w:rFonts w:ascii="Times New Roman" w:hAnsi="Times New Roman" w:cs="Times New Roman"/>
          <w:sz w:val="24"/>
          <w:szCs w:val="24"/>
          <w:lang w:eastAsia="id-ID"/>
        </w:rPr>
        <w:t xml:space="preserve">Griff) Asal Kabupaten Enrekang Terhadap Pertumbuhan </w:t>
      </w:r>
      <w:r w:rsidRPr="00CA7728">
        <w:rPr>
          <w:rFonts w:ascii="Times New Roman" w:hAnsi="Times New Roman" w:cs="Times New Roman"/>
          <w:i/>
          <w:sz w:val="24"/>
          <w:szCs w:val="24"/>
          <w:lang w:eastAsia="id-ID"/>
        </w:rPr>
        <w:t>Streptococcus mutans</w:t>
      </w:r>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i/>
          <w:sz w:val="24"/>
          <w:szCs w:val="24"/>
          <w:lang w:eastAsia="id-ID"/>
        </w:rPr>
        <w:t>Jurnal Media Analis Kesehatan</w:t>
      </w:r>
      <w:r w:rsidRPr="00CA7728">
        <w:rPr>
          <w:rFonts w:ascii="Times New Roman" w:hAnsi="Times New Roman" w:cs="Times New Roman"/>
          <w:sz w:val="24"/>
          <w:szCs w:val="24"/>
          <w:lang w:eastAsia="id-ID"/>
        </w:rPr>
        <w:t>.</w:t>
      </w:r>
      <w:proofErr w:type="gramEnd"/>
      <w:r w:rsidRPr="00CA7728">
        <w:rPr>
          <w:rFonts w:ascii="Times New Roman" w:hAnsi="Times New Roman" w:cs="Times New Roman"/>
          <w:sz w:val="24"/>
          <w:szCs w:val="24"/>
          <w:lang w:eastAsia="id-ID"/>
        </w:rPr>
        <w:t xml:space="preserve"> 8(2):111-117.</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Default="00CF334E" w:rsidP="00CF334E">
      <w:pPr>
        <w:spacing w:after="0" w:line="240" w:lineRule="auto"/>
        <w:ind w:left="630" w:hanging="630"/>
        <w:contextualSpacing/>
        <w:jc w:val="both"/>
        <w:rPr>
          <w:rFonts w:ascii="Times New Roman" w:hAnsi="Times New Roman" w:cs="Times New Roman"/>
          <w:sz w:val="24"/>
          <w:szCs w:val="24"/>
        </w:rPr>
      </w:pPr>
      <w:proofErr w:type="gramStart"/>
      <w:r w:rsidRPr="00CA7728">
        <w:rPr>
          <w:rFonts w:ascii="Times New Roman" w:hAnsi="Times New Roman" w:cs="Times New Roman"/>
          <w:sz w:val="24"/>
          <w:szCs w:val="24"/>
        </w:rPr>
        <w:t>Rahmaningsih, S</w:t>
      </w:r>
      <w:r>
        <w:rPr>
          <w:rFonts w:ascii="Times New Roman" w:hAnsi="Times New Roman" w:cs="Times New Roman"/>
          <w:sz w:val="24"/>
          <w:szCs w:val="24"/>
        </w:rPr>
        <w:t>.</w:t>
      </w:r>
      <w:r w:rsidRPr="00CA7728">
        <w:rPr>
          <w:rFonts w:ascii="Times New Roman" w:hAnsi="Times New Roman" w:cs="Times New Roman"/>
          <w:sz w:val="24"/>
          <w:szCs w:val="24"/>
        </w:rPr>
        <w:t xml:space="preserve"> dan Andriani, R. 2017.</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Aktivitas Biologis Ekstrak Daun Majapahit (</w:t>
      </w:r>
      <w:r w:rsidRPr="00CA7728">
        <w:rPr>
          <w:rFonts w:ascii="Times New Roman" w:hAnsi="Times New Roman" w:cs="Times New Roman"/>
          <w:i/>
          <w:sz w:val="24"/>
          <w:szCs w:val="24"/>
        </w:rPr>
        <w:t>Crescentia cujete</w:t>
      </w:r>
      <w:r w:rsidRPr="00CA7728">
        <w:rPr>
          <w:rFonts w:ascii="Times New Roman" w:hAnsi="Times New Roman" w:cs="Times New Roman"/>
          <w:sz w:val="24"/>
          <w:szCs w:val="24"/>
        </w:rPr>
        <w:t xml:space="preserve">) dan Potensinya Sebagai Antibakteri </w:t>
      </w:r>
      <w:r w:rsidRPr="00CA7728">
        <w:rPr>
          <w:rFonts w:ascii="Times New Roman" w:hAnsi="Times New Roman" w:cs="Times New Roman"/>
          <w:i/>
          <w:sz w:val="24"/>
          <w:szCs w:val="24"/>
        </w:rPr>
        <w:t>Vibrio harveyi</w:t>
      </w:r>
      <w:r>
        <w:rPr>
          <w:rFonts w:ascii="Times New Roman" w:hAnsi="Times New Roman" w:cs="Times New Roman"/>
          <w:i/>
          <w:sz w:val="24"/>
          <w:szCs w:val="24"/>
        </w:rPr>
        <w:t xml:space="preserve"> </w:t>
      </w:r>
      <w:r w:rsidRPr="00CA7728">
        <w:rPr>
          <w:rFonts w:ascii="Times New Roman" w:hAnsi="Times New Roman" w:cs="Times New Roman"/>
          <w:sz w:val="24"/>
          <w:szCs w:val="24"/>
        </w:rPr>
        <w:t xml:space="preserve">Secara </w:t>
      </w:r>
      <w:r w:rsidRPr="00CA7728">
        <w:rPr>
          <w:rFonts w:ascii="Times New Roman" w:hAnsi="Times New Roman" w:cs="Times New Roman"/>
          <w:i/>
          <w:sz w:val="24"/>
          <w:szCs w:val="24"/>
        </w:rPr>
        <w:t>Insilico</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i/>
          <w:sz w:val="24"/>
          <w:szCs w:val="24"/>
        </w:rPr>
        <w:t>Prosiding Semi</w:t>
      </w:r>
      <w:r>
        <w:rPr>
          <w:rFonts w:ascii="Times New Roman" w:hAnsi="Times New Roman" w:cs="Times New Roman"/>
          <w:i/>
          <w:sz w:val="24"/>
          <w:szCs w:val="24"/>
        </w:rPr>
        <w:t>nar Nasional U</w:t>
      </w:r>
      <w:r w:rsidRPr="00CA7728">
        <w:rPr>
          <w:rFonts w:ascii="Times New Roman" w:hAnsi="Times New Roman" w:cs="Times New Roman"/>
          <w:i/>
          <w:sz w:val="24"/>
          <w:szCs w:val="24"/>
        </w:rPr>
        <w:t>nirow Tuban</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Hal </w:t>
      </w:r>
      <w:r>
        <w:rPr>
          <w:rFonts w:ascii="Times New Roman" w:hAnsi="Times New Roman" w:cs="Times New Roman"/>
          <w:sz w:val="24"/>
          <w:szCs w:val="24"/>
        </w:rPr>
        <w:t xml:space="preserve"> </w:t>
      </w:r>
    </w:p>
    <w:p w:rsidR="00CF334E" w:rsidRPr="00CA7728" w:rsidRDefault="00CF334E" w:rsidP="00CF334E">
      <w:pPr>
        <w:spacing w:after="0" w:line="240" w:lineRule="auto"/>
        <w:ind w:left="426" w:firstLine="204"/>
        <w:contextualSpacing/>
        <w:jc w:val="both"/>
        <w:rPr>
          <w:rFonts w:ascii="Times New Roman" w:hAnsi="Times New Roman" w:cs="Times New Roman"/>
          <w:sz w:val="24"/>
          <w:szCs w:val="24"/>
        </w:rPr>
      </w:pPr>
      <w:proofErr w:type="gramStart"/>
      <w:r w:rsidRPr="00CA7728">
        <w:rPr>
          <w:rFonts w:ascii="Times New Roman" w:hAnsi="Times New Roman" w:cs="Times New Roman"/>
          <w:sz w:val="24"/>
          <w:szCs w:val="24"/>
        </w:rPr>
        <w:t>80-87.</w:t>
      </w:r>
      <w:proofErr w:type="gramEnd"/>
    </w:p>
    <w:p w:rsidR="00CF334E" w:rsidRPr="00CA7728" w:rsidRDefault="00CF334E" w:rsidP="00CF334E">
      <w:pPr>
        <w:spacing w:after="0" w:line="240" w:lineRule="auto"/>
        <w:ind w:left="426" w:hanging="426"/>
        <w:contextualSpacing/>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r w:rsidRPr="00CA7728">
        <w:rPr>
          <w:rFonts w:ascii="Times New Roman" w:hAnsi="Times New Roman" w:cs="Times New Roman"/>
          <w:bCs/>
          <w:iCs/>
          <w:sz w:val="24"/>
          <w:szCs w:val="24"/>
          <w:lang w:eastAsia="id-ID"/>
        </w:rPr>
        <w:t xml:space="preserve">Rayes, R. D., Sutresna, I. W., Diniarti, N., Supii, I. 2013. </w:t>
      </w:r>
      <w:proofErr w:type="gramStart"/>
      <w:r w:rsidRPr="00CA7728">
        <w:rPr>
          <w:rFonts w:ascii="Times New Roman" w:hAnsi="Times New Roman" w:cs="Times New Roman"/>
          <w:bCs/>
          <w:iCs/>
          <w:sz w:val="24"/>
          <w:szCs w:val="24"/>
          <w:lang w:eastAsia="id-ID"/>
        </w:rPr>
        <w:t xml:space="preserve">Pengaruh Perubahan Salinitas terhadap Pertumbuhan </w:t>
      </w:r>
      <w:r>
        <w:rPr>
          <w:rFonts w:ascii="Times New Roman" w:hAnsi="Times New Roman" w:cs="Times New Roman"/>
          <w:bCs/>
          <w:iCs/>
          <w:sz w:val="24"/>
          <w:szCs w:val="24"/>
          <w:lang w:eastAsia="id-ID"/>
        </w:rPr>
        <w:t xml:space="preserve">dan Sintasan Ikan Kakap Putih </w:t>
      </w:r>
      <w:r w:rsidRPr="00CA7728">
        <w:rPr>
          <w:rFonts w:ascii="Times New Roman" w:hAnsi="Times New Roman" w:cs="Times New Roman"/>
          <w:bCs/>
          <w:iCs/>
          <w:sz w:val="24"/>
          <w:szCs w:val="24"/>
          <w:lang w:eastAsia="id-ID"/>
        </w:rPr>
        <w:t>(</w:t>
      </w:r>
      <w:r w:rsidRPr="00CA7728">
        <w:rPr>
          <w:rFonts w:ascii="Times New Roman" w:hAnsi="Times New Roman" w:cs="Times New Roman"/>
          <w:i/>
          <w:sz w:val="24"/>
          <w:szCs w:val="24"/>
          <w:lang w:eastAsia="id-ID"/>
        </w:rPr>
        <w:t>Lates calcarifer</w:t>
      </w:r>
      <w:r w:rsidRPr="00CA7728">
        <w:rPr>
          <w:rFonts w:ascii="Times New Roman" w:hAnsi="Times New Roman" w:cs="Times New Roman"/>
          <w:sz w:val="24"/>
          <w:szCs w:val="24"/>
          <w:lang w:eastAsia="id-ID"/>
        </w:rPr>
        <w:t xml:space="preserve"> Bloch 1790).</w:t>
      </w:r>
      <w:proofErr w:type="gramEnd"/>
      <w:r w:rsidRPr="00CA7728">
        <w:rPr>
          <w:rFonts w:ascii="Times New Roman" w:hAnsi="Times New Roman" w:cs="Times New Roman"/>
          <w:sz w:val="24"/>
          <w:szCs w:val="24"/>
          <w:lang w:eastAsia="id-ID"/>
        </w:rPr>
        <w:t xml:space="preserve"> </w:t>
      </w:r>
      <w:r w:rsidRPr="00CA7728">
        <w:rPr>
          <w:rFonts w:ascii="Times New Roman" w:hAnsi="Times New Roman" w:cs="Times New Roman"/>
          <w:i/>
          <w:sz w:val="24"/>
          <w:szCs w:val="24"/>
          <w:lang w:eastAsia="id-ID"/>
        </w:rPr>
        <w:t>Jurnal Kelautan</w:t>
      </w:r>
      <w:r w:rsidRPr="00CA7728">
        <w:rPr>
          <w:rFonts w:ascii="Times New Roman" w:hAnsi="Times New Roman" w:cs="Times New Roman"/>
          <w:sz w:val="24"/>
          <w:szCs w:val="24"/>
          <w:lang w:eastAsia="id-ID"/>
        </w:rPr>
        <w:t>. 6(1):47-56.</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spacing w:after="0"/>
        <w:ind w:left="630" w:hanging="630"/>
        <w:contextualSpacing/>
        <w:jc w:val="both"/>
        <w:rPr>
          <w:rFonts w:ascii="Times New Roman" w:hAnsi="Times New Roman" w:cs="Times New Roman"/>
          <w:sz w:val="24"/>
          <w:szCs w:val="24"/>
        </w:rPr>
      </w:pPr>
      <w:r w:rsidRPr="00CA7728">
        <w:rPr>
          <w:rFonts w:ascii="Times New Roman" w:hAnsi="Times New Roman" w:cs="Times New Roman"/>
          <w:sz w:val="24"/>
          <w:szCs w:val="24"/>
        </w:rPr>
        <w:t>Sarjito, S.</w:t>
      </w:r>
      <w:r>
        <w:rPr>
          <w:rFonts w:ascii="Times New Roman" w:hAnsi="Times New Roman" w:cs="Times New Roman"/>
          <w:sz w:val="24"/>
          <w:szCs w:val="24"/>
        </w:rPr>
        <w:t xml:space="preserve"> </w:t>
      </w:r>
      <w:r w:rsidRPr="00CA7728">
        <w:rPr>
          <w:rFonts w:ascii="Times New Roman" w:hAnsi="Times New Roman" w:cs="Times New Roman"/>
          <w:sz w:val="24"/>
          <w:szCs w:val="24"/>
        </w:rPr>
        <w:t xml:space="preserve">B., </w:t>
      </w:r>
      <w:proofErr w:type="gramStart"/>
      <w:r w:rsidRPr="00CA7728">
        <w:rPr>
          <w:rFonts w:ascii="Times New Roman" w:hAnsi="Times New Roman" w:cs="Times New Roman"/>
          <w:sz w:val="24"/>
          <w:szCs w:val="24"/>
        </w:rPr>
        <w:t>Prayitno.,</w:t>
      </w:r>
      <w:proofErr w:type="gramEnd"/>
      <w:r w:rsidRPr="00CA7728">
        <w:rPr>
          <w:rFonts w:ascii="Times New Roman" w:hAnsi="Times New Roman" w:cs="Times New Roman"/>
          <w:sz w:val="24"/>
          <w:szCs w:val="24"/>
        </w:rPr>
        <w:t xml:space="preserve"> Radjasa, O. K.,</w:t>
      </w:r>
      <w:r>
        <w:rPr>
          <w:rFonts w:ascii="Times New Roman" w:hAnsi="Times New Roman" w:cs="Times New Roman"/>
          <w:sz w:val="24"/>
          <w:szCs w:val="24"/>
        </w:rPr>
        <w:t xml:space="preserve"> </w:t>
      </w:r>
      <w:r w:rsidRPr="00CA7728">
        <w:rPr>
          <w:rFonts w:ascii="Times New Roman" w:hAnsi="Times New Roman" w:cs="Times New Roman"/>
          <w:sz w:val="24"/>
          <w:szCs w:val="24"/>
        </w:rPr>
        <w:t xml:space="preserve">Hutabarat, S. 2007. </w:t>
      </w:r>
      <w:proofErr w:type="gramStart"/>
      <w:r w:rsidRPr="00CA7728">
        <w:rPr>
          <w:rFonts w:ascii="Times New Roman" w:hAnsi="Times New Roman" w:cs="Times New Roman"/>
          <w:sz w:val="24"/>
          <w:szCs w:val="24"/>
        </w:rPr>
        <w:t>Causative Agent Vibriosis pada Kerapu Bebek (</w:t>
      </w:r>
      <w:r w:rsidRPr="00CA7728">
        <w:rPr>
          <w:rFonts w:ascii="Times New Roman" w:hAnsi="Times New Roman" w:cs="Times New Roman"/>
          <w:i/>
          <w:sz w:val="24"/>
          <w:szCs w:val="24"/>
        </w:rPr>
        <w:t>Cromileptes altivelis</w:t>
      </w:r>
      <w:r w:rsidRPr="00CA7728">
        <w:rPr>
          <w:rFonts w:ascii="Times New Roman" w:hAnsi="Times New Roman" w:cs="Times New Roman"/>
          <w:sz w:val="24"/>
          <w:szCs w:val="24"/>
        </w:rPr>
        <w:t>) dari Karimun Jawa Pathogenisitas Terhadap Ikan Kerapu Macan (</w:t>
      </w:r>
      <w:r w:rsidRPr="00CA7728">
        <w:rPr>
          <w:rFonts w:ascii="Times New Roman" w:hAnsi="Times New Roman" w:cs="Times New Roman"/>
          <w:i/>
          <w:sz w:val="24"/>
          <w:szCs w:val="24"/>
        </w:rPr>
        <w:t>Epinephelus fuscogutattus</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 xml:space="preserve">Jurnal Ilmu </w:t>
      </w:r>
      <w:r w:rsidRPr="00874A53">
        <w:rPr>
          <w:rFonts w:ascii="Times New Roman" w:hAnsi="Times New Roman" w:cs="Times New Roman"/>
          <w:i/>
          <w:sz w:val="24"/>
          <w:szCs w:val="24"/>
        </w:rPr>
        <w:t>Kelautan</w:t>
      </w:r>
      <w:r w:rsidRPr="00CA7728">
        <w:rPr>
          <w:rFonts w:ascii="Times New Roman" w:hAnsi="Times New Roman" w:cs="Times New Roman"/>
          <w:sz w:val="24"/>
          <w:szCs w:val="24"/>
        </w:rPr>
        <w:t>. 12:173-180.</w:t>
      </w:r>
    </w:p>
    <w:p w:rsidR="00CF334E" w:rsidRPr="00CA7728" w:rsidRDefault="00CF334E" w:rsidP="00CF334E">
      <w:pPr>
        <w:spacing w:after="0"/>
        <w:ind w:left="426" w:hanging="426"/>
        <w:contextualSpacing/>
        <w:jc w:val="both"/>
        <w:rPr>
          <w:rFonts w:ascii="Times New Roman" w:hAnsi="Times New Roman" w:cs="Times New Roman"/>
          <w:i/>
          <w:sz w:val="24"/>
          <w:szCs w:val="24"/>
        </w:rPr>
      </w:pPr>
    </w:p>
    <w:p w:rsidR="00CF334E" w:rsidRPr="00CA7728" w:rsidRDefault="00CF334E" w:rsidP="00CF334E">
      <w:pPr>
        <w:spacing w:after="0"/>
        <w:ind w:left="630" w:hanging="630"/>
        <w:contextualSpacing/>
        <w:jc w:val="both"/>
        <w:rPr>
          <w:rFonts w:ascii="Times New Roman" w:hAnsi="Times New Roman" w:cs="Times New Roman"/>
          <w:i/>
          <w:sz w:val="24"/>
          <w:szCs w:val="24"/>
        </w:rPr>
      </w:pPr>
      <w:r w:rsidRPr="00CA7728">
        <w:rPr>
          <w:rFonts w:ascii="Times New Roman" w:hAnsi="Times New Roman" w:cs="Times New Roman"/>
          <w:sz w:val="24"/>
          <w:szCs w:val="24"/>
        </w:rPr>
        <w:t>Sarjito, R. O.</w:t>
      </w:r>
      <w:r>
        <w:rPr>
          <w:rFonts w:ascii="Times New Roman" w:hAnsi="Times New Roman" w:cs="Times New Roman"/>
          <w:sz w:val="24"/>
          <w:szCs w:val="24"/>
        </w:rPr>
        <w:t xml:space="preserve"> </w:t>
      </w:r>
      <w:r w:rsidRPr="00CA7728">
        <w:rPr>
          <w:rFonts w:ascii="Times New Roman" w:hAnsi="Times New Roman" w:cs="Times New Roman"/>
          <w:sz w:val="24"/>
          <w:szCs w:val="24"/>
        </w:rPr>
        <w:t xml:space="preserve">K., Hutabarat, S., Prayitno, S. </w:t>
      </w:r>
      <w:r>
        <w:rPr>
          <w:rFonts w:ascii="Times New Roman" w:hAnsi="Times New Roman" w:cs="Times New Roman"/>
          <w:sz w:val="24"/>
          <w:szCs w:val="24"/>
        </w:rPr>
        <w:t xml:space="preserve">B. </w:t>
      </w:r>
      <w:r w:rsidRPr="00CA7728">
        <w:rPr>
          <w:rFonts w:ascii="Times New Roman" w:hAnsi="Times New Roman" w:cs="Times New Roman"/>
          <w:sz w:val="24"/>
          <w:szCs w:val="24"/>
        </w:rPr>
        <w:t xml:space="preserve">2009. Phylogenetik Diversity of Causative Agent of Vibriosis Associated with Groupers Fish from Karimunjawa Island, Indonesia. </w:t>
      </w:r>
      <w:proofErr w:type="gramStart"/>
      <w:r w:rsidRPr="00CA7728">
        <w:rPr>
          <w:rFonts w:ascii="Times New Roman" w:hAnsi="Times New Roman" w:cs="Times New Roman"/>
          <w:i/>
          <w:sz w:val="24"/>
          <w:szCs w:val="24"/>
        </w:rPr>
        <w:t>Curr.</w:t>
      </w:r>
      <w:proofErr w:type="gramEnd"/>
      <w:r w:rsidRPr="00CA7728">
        <w:rPr>
          <w:rFonts w:ascii="Times New Roman" w:hAnsi="Times New Roman" w:cs="Times New Roman"/>
          <w:i/>
          <w:sz w:val="24"/>
          <w:szCs w:val="24"/>
        </w:rPr>
        <w:t xml:space="preserve"> </w:t>
      </w:r>
      <w:proofErr w:type="gramStart"/>
      <w:r w:rsidRPr="00CA7728">
        <w:rPr>
          <w:rFonts w:ascii="Times New Roman" w:hAnsi="Times New Roman" w:cs="Times New Roman"/>
          <w:i/>
          <w:sz w:val="24"/>
          <w:szCs w:val="24"/>
        </w:rPr>
        <w:t>Res. of Microbiol</w:t>
      </w:r>
      <w:r w:rsidRPr="00CA7728">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A7728">
        <w:rPr>
          <w:rFonts w:ascii="Times New Roman" w:hAnsi="Times New Roman" w:cs="Times New Roman"/>
          <w:sz w:val="24"/>
          <w:szCs w:val="24"/>
        </w:rPr>
        <w:t>2(1):14-21.</w:t>
      </w:r>
    </w:p>
    <w:p w:rsidR="00CF334E" w:rsidRPr="00CA7728" w:rsidRDefault="00CF334E" w:rsidP="00CF334E">
      <w:pPr>
        <w:autoSpaceDE w:val="0"/>
        <w:autoSpaceDN w:val="0"/>
        <w:adjustRightInd w:val="0"/>
        <w:spacing w:after="0"/>
        <w:jc w:val="both"/>
        <w:rPr>
          <w:rFonts w:ascii="Times New Roman" w:hAnsi="Times New Roman" w:cs="Times New Roman"/>
          <w:sz w:val="24"/>
          <w:szCs w:val="24"/>
          <w:lang w:eastAsia="id-ID"/>
        </w:rPr>
      </w:pPr>
    </w:p>
    <w:p w:rsidR="00CF334E" w:rsidRPr="00CA7728" w:rsidRDefault="00CF334E" w:rsidP="00CF334E">
      <w:pPr>
        <w:spacing w:after="0"/>
        <w:ind w:left="630" w:hanging="630"/>
        <w:contextualSpacing/>
        <w:jc w:val="both"/>
        <w:rPr>
          <w:rFonts w:ascii="Times New Roman" w:hAnsi="Times New Roman" w:cs="Times New Roman"/>
          <w:i/>
          <w:sz w:val="24"/>
          <w:szCs w:val="24"/>
        </w:rPr>
      </w:pPr>
      <w:r w:rsidRPr="00CA7728">
        <w:rPr>
          <w:rFonts w:ascii="Times New Roman" w:hAnsi="Times New Roman" w:cs="Times New Roman"/>
          <w:sz w:val="24"/>
          <w:szCs w:val="24"/>
        </w:rPr>
        <w:lastRenderedPageBreak/>
        <w:t xml:space="preserve">Sugianto, S., </w:t>
      </w:r>
      <w:r>
        <w:rPr>
          <w:rFonts w:ascii="Times New Roman" w:hAnsi="Times New Roman" w:cs="Times New Roman"/>
          <w:sz w:val="24"/>
          <w:szCs w:val="24"/>
        </w:rPr>
        <w:t xml:space="preserve">Masfiah, I., Fairwandari, I., </w:t>
      </w:r>
      <w:r w:rsidRPr="00CA7728">
        <w:rPr>
          <w:rFonts w:ascii="Times New Roman" w:hAnsi="Times New Roman" w:cs="Times New Roman"/>
          <w:sz w:val="24"/>
          <w:szCs w:val="24"/>
        </w:rPr>
        <w:t xml:space="preserve">Hidayati, S. N. 2017. </w:t>
      </w:r>
      <w:proofErr w:type="gramStart"/>
      <w:r w:rsidRPr="00CA7728">
        <w:rPr>
          <w:rFonts w:ascii="Times New Roman" w:hAnsi="Times New Roman" w:cs="Times New Roman"/>
          <w:sz w:val="24"/>
          <w:szCs w:val="24"/>
        </w:rPr>
        <w:t>Identifikasi Bakteri pada Ikan Air Laut di Balai Karantina Ikan Pengendalian Mut</w:t>
      </w:r>
      <w:r>
        <w:rPr>
          <w:rFonts w:ascii="Times New Roman" w:hAnsi="Times New Roman" w:cs="Times New Roman"/>
          <w:sz w:val="24"/>
          <w:szCs w:val="24"/>
        </w:rPr>
        <w:t>u dan Keamanan hasil perikanan K</w:t>
      </w:r>
      <w:r w:rsidRPr="00CA7728">
        <w:rPr>
          <w:rFonts w:ascii="Times New Roman" w:hAnsi="Times New Roman" w:cs="Times New Roman"/>
          <w:sz w:val="24"/>
          <w:szCs w:val="24"/>
        </w:rPr>
        <w:t>elas I Ngurah Rai Denpasar, Bali.</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i/>
          <w:sz w:val="24"/>
          <w:szCs w:val="24"/>
        </w:rPr>
        <w:t>Journal of Aquaculture and Fish Health</w:t>
      </w:r>
      <w:r w:rsidRPr="00CA7728">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A7728">
        <w:rPr>
          <w:rFonts w:ascii="Times New Roman" w:hAnsi="Times New Roman" w:cs="Times New Roman"/>
          <w:sz w:val="24"/>
          <w:szCs w:val="24"/>
        </w:rPr>
        <w:t>6(3):135-140.</w:t>
      </w:r>
    </w:p>
    <w:p w:rsidR="00CF334E" w:rsidRPr="00CA7728" w:rsidRDefault="00CF334E" w:rsidP="00CF334E">
      <w:pPr>
        <w:spacing w:after="0" w:line="240" w:lineRule="auto"/>
        <w:ind w:left="426" w:hanging="426"/>
        <w:contextualSpacing/>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lang w:eastAsia="id-ID"/>
        </w:rPr>
        <w:t>Su’i, M., Sumaryati, E., Prasetyo, R., Qoyim, R. 2014.</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sz w:val="24"/>
          <w:szCs w:val="24"/>
          <w:lang w:eastAsia="id-ID"/>
        </w:rPr>
        <w:t>Hidrolisis San</w:t>
      </w:r>
      <w:r>
        <w:rPr>
          <w:rFonts w:ascii="Times New Roman" w:hAnsi="Times New Roman" w:cs="Times New Roman"/>
          <w:sz w:val="24"/>
          <w:szCs w:val="24"/>
          <w:lang w:eastAsia="id-ID"/>
        </w:rPr>
        <w:t>tan Kelapa Menjadi Asam Laurat M</w:t>
      </w:r>
      <w:r w:rsidRPr="00CA7728">
        <w:rPr>
          <w:rFonts w:ascii="Times New Roman" w:hAnsi="Times New Roman" w:cs="Times New Roman"/>
          <w:sz w:val="24"/>
          <w:szCs w:val="24"/>
          <w:lang w:eastAsia="id-ID"/>
        </w:rPr>
        <w:t>enggunakan Enzim Lipase Endogenous.</w:t>
      </w:r>
      <w:proofErr w:type="gramEnd"/>
      <w:r w:rsidRPr="00CA7728">
        <w:rPr>
          <w:rFonts w:ascii="Times New Roman" w:hAnsi="Times New Roman" w:cs="Times New Roman"/>
          <w:sz w:val="24"/>
          <w:szCs w:val="24"/>
          <w:lang w:eastAsia="id-ID"/>
        </w:rPr>
        <w:t xml:space="preserve"> </w:t>
      </w:r>
      <w:r w:rsidRPr="00CA7728">
        <w:rPr>
          <w:rFonts w:ascii="Times New Roman" w:hAnsi="Times New Roman" w:cs="Times New Roman"/>
          <w:i/>
          <w:sz w:val="24"/>
          <w:szCs w:val="24"/>
          <w:lang w:eastAsia="id-ID"/>
        </w:rPr>
        <w:t>Jurnal Cakrawala</w:t>
      </w:r>
      <w:r w:rsidRPr="00CA7728">
        <w:rPr>
          <w:rFonts w:ascii="Times New Roman" w:hAnsi="Times New Roman" w:cs="Times New Roman"/>
          <w:sz w:val="24"/>
          <w:szCs w:val="24"/>
          <w:lang w:eastAsia="id-ID"/>
        </w:rPr>
        <w:t>. 8(1):69-76.</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i/>
          <w:sz w:val="24"/>
          <w:szCs w:val="24"/>
          <w:lang w:eastAsia="id-ID"/>
        </w:rPr>
      </w:pPr>
      <w:proofErr w:type="gramStart"/>
      <w:r w:rsidRPr="00CA7728">
        <w:rPr>
          <w:rFonts w:ascii="Times New Roman" w:hAnsi="Times New Roman" w:cs="Times New Roman"/>
          <w:bCs/>
          <w:sz w:val="24"/>
          <w:szCs w:val="24"/>
          <w:lang w:eastAsia="id-ID"/>
        </w:rPr>
        <w:t>Suryowati, T., Rimbawan, Damanik, R., Bintang, M., Handharyani, E.</w:t>
      </w:r>
      <w:r>
        <w:rPr>
          <w:rFonts w:ascii="Times New Roman" w:hAnsi="Times New Roman" w:cs="Times New Roman"/>
          <w:bCs/>
          <w:sz w:val="24"/>
          <w:szCs w:val="24"/>
          <w:lang w:eastAsia="id-ID"/>
        </w:rPr>
        <w:t xml:space="preserve"> </w:t>
      </w:r>
      <w:r w:rsidRPr="00CA7728">
        <w:rPr>
          <w:rFonts w:ascii="Times New Roman" w:hAnsi="Times New Roman" w:cs="Times New Roman"/>
          <w:bCs/>
          <w:sz w:val="24"/>
          <w:szCs w:val="24"/>
          <w:lang w:eastAsia="id-ID"/>
        </w:rPr>
        <w:t>2015.</w:t>
      </w:r>
      <w:proofErr w:type="gramEnd"/>
      <w:r>
        <w:rPr>
          <w:rFonts w:ascii="Times New Roman" w:hAnsi="Times New Roman" w:cs="Times New Roman"/>
          <w:bCs/>
          <w:sz w:val="24"/>
          <w:szCs w:val="24"/>
          <w:lang w:eastAsia="id-ID"/>
        </w:rPr>
        <w:t xml:space="preserve"> </w:t>
      </w:r>
      <w:proofErr w:type="gramStart"/>
      <w:r w:rsidRPr="00CA7728">
        <w:rPr>
          <w:rFonts w:ascii="Times New Roman" w:hAnsi="Times New Roman" w:cs="Times New Roman"/>
          <w:bCs/>
          <w:sz w:val="24"/>
          <w:szCs w:val="24"/>
          <w:lang w:eastAsia="id-ID"/>
        </w:rPr>
        <w:t>Identifikasi Komonen Kimia dan Aktivitas Antioksidan d</w:t>
      </w:r>
      <w:r>
        <w:rPr>
          <w:rFonts w:ascii="Times New Roman" w:hAnsi="Times New Roman" w:cs="Times New Roman"/>
          <w:bCs/>
          <w:sz w:val="24"/>
          <w:szCs w:val="24"/>
          <w:lang w:eastAsia="id-ID"/>
        </w:rPr>
        <w:t xml:space="preserve">alam </w:t>
      </w:r>
      <w:r w:rsidRPr="00CA7728">
        <w:rPr>
          <w:rFonts w:ascii="Times New Roman" w:hAnsi="Times New Roman" w:cs="Times New Roman"/>
          <w:bCs/>
          <w:sz w:val="24"/>
          <w:szCs w:val="24"/>
          <w:lang w:eastAsia="id-ID"/>
        </w:rPr>
        <w:t>Tanaman Torbangun (</w:t>
      </w:r>
      <w:r w:rsidRPr="00FC499A">
        <w:rPr>
          <w:rFonts w:ascii="Times New Roman" w:hAnsi="Times New Roman" w:cs="Times New Roman"/>
          <w:bCs/>
          <w:i/>
          <w:sz w:val="24"/>
          <w:szCs w:val="24"/>
          <w:lang w:eastAsia="id-ID"/>
        </w:rPr>
        <w:t>Coleus amboinicus</w:t>
      </w:r>
      <w:r>
        <w:rPr>
          <w:rFonts w:ascii="Times New Roman" w:hAnsi="Times New Roman" w:cs="Times New Roman"/>
          <w:bCs/>
          <w:sz w:val="24"/>
          <w:szCs w:val="24"/>
          <w:lang w:eastAsia="id-ID"/>
        </w:rPr>
        <w:t xml:space="preserve"> </w:t>
      </w:r>
      <w:r w:rsidRPr="00CA7728">
        <w:rPr>
          <w:rFonts w:ascii="Times New Roman" w:hAnsi="Times New Roman" w:cs="Times New Roman"/>
          <w:bCs/>
          <w:sz w:val="24"/>
          <w:szCs w:val="24"/>
          <w:lang w:eastAsia="id-ID"/>
        </w:rPr>
        <w:t>Lour).</w:t>
      </w:r>
      <w:proofErr w:type="gramEnd"/>
      <w:r>
        <w:rPr>
          <w:rFonts w:ascii="Times New Roman" w:hAnsi="Times New Roman" w:cs="Times New Roman"/>
          <w:bCs/>
          <w:sz w:val="24"/>
          <w:szCs w:val="24"/>
          <w:lang w:eastAsia="id-ID"/>
        </w:rPr>
        <w:t xml:space="preserve"> </w:t>
      </w:r>
      <w:r w:rsidRPr="00CA7728">
        <w:rPr>
          <w:rFonts w:ascii="Times New Roman" w:hAnsi="Times New Roman" w:cs="Times New Roman"/>
          <w:bCs/>
          <w:i/>
          <w:sz w:val="24"/>
          <w:szCs w:val="24"/>
          <w:lang w:eastAsia="id-ID"/>
        </w:rPr>
        <w:t>Jurnal Gizi Pangan</w:t>
      </w:r>
      <w:r w:rsidRPr="00CA7728">
        <w:rPr>
          <w:rFonts w:ascii="Times New Roman" w:hAnsi="Times New Roman" w:cs="Times New Roman"/>
          <w:bCs/>
          <w:sz w:val="24"/>
          <w:szCs w:val="24"/>
          <w:lang w:eastAsia="id-ID"/>
        </w:rPr>
        <w:t>.</w:t>
      </w:r>
      <w:r>
        <w:rPr>
          <w:rFonts w:ascii="Times New Roman" w:hAnsi="Times New Roman" w:cs="Times New Roman"/>
          <w:bCs/>
          <w:sz w:val="24"/>
          <w:szCs w:val="24"/>
          <w:lang w:eastAsia="id-ID"/>
        </w:rPr>
        <w:t xml:space="preserve"> </w:t>
      </w:r>
      <w:r w:rsidRPr="00CA7728">
        <w:rPr>
          <w:rFonts w:ascii="Times New Roman" w:hAnsi="Times New Roman" w:cs="Times New Roman"/>
          <w:bCs/>
          <w:sz w:val="24"/>
          <w:szCs w:val="24"/>
          <w:lang w:eastAsia="id-ID"/>
        </w:rPr>
        <w:t>10(3):217-224.</w:t>
      </w:r>
    </w:p>
    <w:p w:rsidR="00CF334E" w:rsidRPr="00CA7728" w:rsidRDefault="00CF334E" w:rsidP="00CF334E">
      <w:pPr>
        <w:autoSpaceDE w:val="0"/>
        <w:autoSpaceDN w:val="0"/>
        <w:adjustRightInd w:val="0"/>
        <w:spacing w:after="0"/>
        <w:ind w:left="567" w:hanging="567"/>
        <w:jc w:val="both"/>
        <w:rPr>
          <w:rFonts w:ascii="Times New Roman" w:hAnsi="Times New Roman" w:cs="Times New Roman"/>
          <w:bCs/>
          <w:i/>
          <w:sz w:val="24"/>
          <w:szCs w:val="24"/>
          <w:lang w:eastAsia="id-ID"/>
        </w:rPr>
      </w:pPr>
    </w:p>
    <w:p w:rsidR="00CF334E" w:rsidRPr="00CA7728" w:rsidRDefault="00CF334E" w:rsidP="00CF334E">
      <w:pPr>
        <w:tabs>
          <w:tab w:val="left" w:pos="630"/>
        </w:tabs>
        <w:spacing w:after="0"/>
        <w:ind w:left="630" w:hanging="630"/>
        <w:contextualSpacing/>
        <w:jc w:val="both"/>
        <w:rPr>
          <w:rFonts w:ascii="Times New Roman" w:hAnsi="Times New Roman" w:cs="Times New Roman"/>
          <w:bCs/>
          <w:i/>
          <w:sz w:val="24"/>
          <w:szCs w:val="24"/>
          <w:lang w:eastAsia="id-ID"/>
        </w:rPr>
      </w:pPr>
      <w:r w:rsidRPr="00CA7728">
        <w:rPr>
          <w:rFonts w:ascii="Times New Roman" w:hAnsi="Times New Roman" w:cs="Times New Roman"/>
          <w:bCs/>
          <w:sz w:val="24"/>
          <w:szCs w:val="24"/>
          <w:lang w:eastAsia="id-ID"/>
        </w:rPr>
        <w:t>Sushmitha, H.</w:t>
      </w:r>
      <w:r>
        <w:rPr>
          <w:rFonts w:ascii="Times New Roman" w:hAnsi="Times New Roman" w:cs="Times New Roman"/>
          <w:bCs/>
          <w:sz w:val="24"/>
          <w:szCs w:val="24"/>
          <w:lang w:eastAsia="id-ID"/>
        </w:rPr>
        <w:t xml:space="preserve"> </w:t>
      </w:r>
      <w:r w:rsidRPr="00CA7728">
        <w:rPr>
          <w:rFonts w:ascii="Times New Roman" w:hAnsi="Times New Roman" w:cs="Times New Roman"/>
          <w:bCs/>
          <w:sz w:val="24"/>
          <w:szCs w:val="24"/>
          <w:lang w:eastAsia="id-ID"/>
        </w:rPr>
        <w:t>S., Laha, R. C., Gogoi, D., Velagala, R.</w:t>
      </w:r>
      <w:r>
        <w:rPr>
          <w:rFonts w:ascii="Times New Roman" w:hAnsi="Times New Roman" w:cs="Times New Roman"/>
          <w:bCs/>
          <w:sz w:val="24"/>
          <w:szCs w:val="24"/>
          <w:lang w:eastAsia="id-ID"/>
        </w:rPr>
        <w:t xml:space="preserve"> </w:t>
      </w:r>
      <w:r w:rsidRPr="00CA7728">
        <w:rPr>
          <w:rFonts w:ascii="Times New Roman" w:hAnsi="Times New Roman" w:cs="Times New Roman"/>
          <w:bCs/>
          <w:sz w:val="24"/>
          <w:szCs w:val="24"/>
          <w:lang w:eastAsia="id-ID"/>
        </w:rPr>
        <w:t xml:space="preserve">D., Amresh, N., Sathyamurthy, B., Rajadurai, M. 2014. Phytochemical and Pharmacological Studies on </w:t>
      </w:r>
      <w:r w:rsidRPr="00CA7728">
        <w:rPr>
          <w:rFonts w:ascii="Times New Roman" w:hAnsi="Times New Roman" w:cs="Times New Roman"/>
          <w:bCs/>
          <w:i/>
          <w:sz w:val="24"/>
          <w:szCs w:val="24"/>
          <w:lang w:eastAsia="id-ID"/>
        </w:rPr>
        <w:t>Hylocereus undatus</w:t>
      </w:r>
      <w:r w:rsidRPr="00CA7728">
        <w:rPr>
          <w:rFonts w:ascii="Times New Roman" w:hAnsi="Times New Roman" w:cs="Times New Roman"/>
          <w:bCs/>
          <w:sz w:val="24"/>
          <w:szCs w:val="24"/>
          <w:lang w:eastAsia="id-ID"/>
        </w:rPr>
        <w:t xml:space="preserve"> Seeds: An </w:t>
      </w:r>
      <w:proofErr w:type="gramStart"/>
      <w:r w:rsidRPr="00CA7728">
        <w:rPr>
          <w:rFonts w:ascii="Times New Roman" w:hAnsi="Times New Roman" w:cs="Times New Roman"/>
          <w:bCs/>
          <w:sz w:val="24"/>
          <w:szCs w:val="24"/>
          <w:lang w:eastAsia="id-ID"/>
        </w:rPr>
        <w:t>In</w:t>
      </w:r>
      <w:proofErr w:type="gramEnd"/>
      <w:r w:rsidRPr="00CA7728">
        <w:rPr>
          <w:rFonts w:ascii="Times New Roman" w:hAnsi="Times New Roman" w:cs="Times New Roman"/>
          <w:bCs/>
          <w:sz w:val="24"/>
          <w:szCs w:val="24"/>
          <w:lang w:eastAsia="id-ID"/>
        </w:rPr>
        <w:t xml:space="preserve"> Vitro Approach. </w:t>
      </w:r>
      <w:r w:rsidRPr="00CA7728">
        <w:rPr>
          <w:rFonts w:ascii="Times New Roman" w:hAnsi="Times New Roman" w:cs="Times New Roman"/>
          <w:bCs/>
          <w:i/>
          <w:sz w:val="24"/>
          <w:szCs w:val="24"/>
          <w:lang w:eastAsia="id-ID"/>
        </w:rPr>
        <w:t>World Journal of Pharmaceutical Research SJIF Impact factor 8.074</w:t>
      </w:r>
      <w:r w:rsidRPr="00CA7728">
        <w:rPr>
          <w:rFonts w:ascii="Times New Roman" w:hAnsi="Times New Roman" w:cs="Times New Roman"/>
          <w:bCs/>
          <w:sz w:val="24"/>
          <w:szCs w:val="24"/>
          <w:lang w:eastAsia="id-ID"/>
        </w:rPr>
        <w:t>.7(14):986-1006</w:t>
      </w:r>
      <w:r w:rsidRPr="00CA7728">
        <w:rPr>
          <w:rFonts w:ascii="Times New Roman" w:hAnsi="Times New Roman" w:cs="Times New Roman"/>
          <w:bCs/>
          <w:i/>
          <w:sz w:val="24"/>
          <w:szCs w:val="24"/>
          <w:lang w:eastAsia="id-ID"/>
        </w:rPr>
        <w:t>.</w:t>
      </w:r>
    </w:p>
    <w:p w:rsidR="00CF334E" w:rsidRPr="00CA7728" w:rsidRDefault="00CF334E" w:rsidP="00CF334E">
      <w:pPr>
        <w:spacing w:after="0"/>
        <w:ind w:left="540" w:hanging="540"/>
        <w:contextualSpacing/>
        <w:jc w:val="both"/>
        <w:rPr>
          <w:rFonts w:ascii="Times New Roman" w:hAnsi="Times New Roman" w:cs="Times New Roman"/>
          <w:i/>
          <w:sz w:val="24"/>
          <w:szCs w:val="24"/>
        </w:rPr>
      </w:pPr>
    </w:p>
    <w:p w:rsidR="00CF334E" w:rsidRPr="00CA7728" w:rsidRDefault="00CF334E" w:rsidP="00CF334E">
      <w:pPr>
        <w:spacing w:after="0"/>
        <w:ind w:left="630" w:hanging="630"/>
        <w:contextualSpacing/>
        <w:jc w:val="both"/>
        <w:rPr>
          <w:rFonts w:ascii="Times New Roman" w:hAnsi="Times New Roman" w:cs="Times New Roman"/>
          <w:sz w:val="24"/>
          <w:szCs w:val="24"/>
        </w:rPr>
      </w:pPr>
      <w:proofErr w:type="gramStart"/>
      <w:r w:rsidRPr="00CA7728">
        <w:rPr>
          <w:rFonts w:ascii="Times New Roman" w:hAnsi="Times New Roman" w:cs="Times New Roman"/>
          <w:sz w:val="24"/>
          <w:szCs w:val="24"/>
        </w:rPr>
        <w:t>Soeripto.</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2002. Pendekatan Konsep Kesehatan Hewan melalui Vaksinasi.</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Jurnal Litbang Pertanian</w:t>
      </w:r>
      <w:r w:rsidRPr="00CA7728">
        <w:rPr>
          <w:rFonts w:ascii="Times New Roman" w:hAnsi="Times New Roman" w:cs="Times New Roman"/>
          <w:sz w:val="24"/>
          <w:szCs w:val="24"/>
        </w:rPr>
        <w:t>. 21(2):49-52.</w:t>
      </w:r>
    </w:p>
    <w:p w:rsidR="00CF334E" w:rsidRPr="00CA7728" w:rsidRDefault="00CF334E" w:rsidP="00CF334E">
      <w:pPr>
        <w:spacing w:after="0"/>
        <w:ind w:left="540" w:hanging="540"/>
        <w:contextualSpacing/>
        <w:jc w:val="both"/>
        <w:rPr>
          <w:rFonts w:ascii="Times New Roman" w:hAnsi="Times New Roman" w:cs="Times New Roman"/>
          <w:i/>
          <w:sz w:val="24"/>
          <w:szCs w:val="24"/>
        </w:rPr>
      </w:pPr>
    </w:p>
    <w:p w:rsidR="00CF334E" w:rsidRPr="00CA7728" w:rsidRDefault="00CF334E" w:rsidP="00CF334E">
      <w:pPr>
        <w:spacing w:after="0"/>
        <w:ind w:left="630" w:hanging="630"/>
        <w:contextualSpacing/>
        <w:jc w:val="both"/>
        <w:rPr>
          <w:rFonts w:ascii="Times New Roman" w:hAnsi="Times New Roman" w:cs="Times New Roman"/>
          <w:sz w:val="24"/>
          <w:szCs w:val="24"/>
        </w:rPr>
      </w:pPr>
      <w:proofErr w:type="gramStart"/>
      <w:r w:rsidRPr="00CA7728">
        <w:rPr>
          <w:rFonts w:ascii="Times New Roman" w:hAnsi="Times New Roman" w:cs="Times New Roman"/>
          <w:sz w:val="24"/>
          <w:szCs w:val="24"/>
        </w:rPr>
        <w:t>Sharma, A</w:t>
      </w:r>
      <w:r>
        <w:rPr>
          <w:rFonts w:ascii="Times New Roman" w:hAnsi="Times New Roman" w:cs="Times New Roman"/>
          <w:sz w:val="24"/>
          <w:szCs w:val="24"/>
        </w:rPr>
        <w:t xml:space="preserve">. and Chaturvedi, A. </w:t>
      </w:r>
      <w:r w:rsidRPr="00CA7728">
        <w:rPr>
          <w:rFonts w:ascii="Times New Roman" w:hAnsi="Times New Roman" w:cs="Times New Roman"/>
          <w:sz w:val="24"/>
          <w:szCs w:val="24"/>
        </w:rPr>
        <w:t>N.</w:t>
      </w:r>
      <w:r>
        <w:rPr>
          <w:rFonts w:ascii="Times New Roman" w:hAnsi="Times New Roman" w:cs="Times New Roman"/>
          <w:sz w:val="24"/>
          <w:szCs w:val="24"/>
        </w:rPr>
        <w:t xml:space="preserve"> </w:t>
      </w:r>
      <w:r w:rsidRPr="00CA7728">
        <w:rPr>
          <w:rFonts w:ascii="Times New Roman" w:hAnsi="Times New Roman" w:cs="Times New Roman"/>
          <w:sz w:val="24"/>
          <w:szCs w:val="24"/>
        </w:rPr>
        <w:t>2007.</w:t>
      </w:r>
      <w:proofErr w:type="gramEnd"/>
      <w:r w:rsidRPr="00CA7728">
        <w:rPr>
          <w:rFonts w:ascii="Times New Roman" w:hAnsi="Times New Roman" w:cs="Times New Roman"/>
          <w:sz w:val="24"/>
          <w:szCs w:val="24"/>
        </w:rPr>
        <w:t xml:space="preserve"> </w:t>
      </w:r>
      <w:proofErr w:type="gramStart"/>
      <w:r w:rsidRPr="00CA7728">
        <w:rPr>
          <w:rFonts w:ascii="Times New Roman" w:hAnsi="Times New Roman" w:cs="Times New Roman"/>
          <w:sz w:val="24"/>
          <w:szCs w:val="24"/>
        </w:rPr>
        <w:t xml:space="preserve">Population Dynamic of </w:t>
      </w:r>
      <w:r w:rsidRPr="00CA7728">
        <w:rPr>
          <w:rFonts w:ascii="Times New Roman" w:hAnsi="Times New Roman" w:cs="Times New Roman"/>
          <w:i/>
          <w:sz w:val="24"/>
          <w:szCs w:val="24"/>
        </w:rPr>
        <w:t>Vibrio</w:t>
      </w:r>
      <w:r>
        <w:rPr>
          <w:rFonts w:ascii="Times New Roman" w:hAnsi="Times New Roman" w:cs="Times New Roman"/>
          <w:i/>
          <w:sz w:val="24"/>
          <w:szCs w:val="24"/>
        </w:rPr>
        <w:t xml:space="preserve"> </w:t>
      </w:r>
      <w:r w:rsidRPr="00CA7728">
        <w:rPr>
          <w:rFonts w:ascii="Times New Roman" w:hAnsi="Times New Roman" w:cs="Times New Roman"/>
          <w:sz w:val="24"/>
          <w:szCs w:val="24"/>
        </w:rPr>
        <w:t xml:space="preserve">sp. </w:t>
      </w:r>
      <w:r>
        <w:rPr>
          <w:rFonts w:ascii="Times New Roman" w:hAnsi="Times New Roman" w:cs="Times New Roman"/>
          <w:sz w:val="24"/>
          <w:szCs w:val="24"/>
        </w:rPr>
        <w:t>i</w:t>
      </w:r>
      <w:r w:rsidRPr="00CA7728">
        <w:rPr>
          <w:rFonts w:ascii="Times New Roman" w:hAnsi="Times New Roman" w:cs="Times New Roman"/>
          <w:sz w:val="24"/>
          <w:szCs w:val="24"/>
        </w:rPr>
        <w:t>n</w:t>
      </w:r>
      <w:r>
        <w:rPr>
          <w:rFonts w:ascii="Times New Roman" w:hAnsi="Times New Roman" w:cs="Times New Roman"/>
          <w:sz w:val="24"/>
          <w:szCs w:val="24"/>
        </w:rPr>
        <w:t xml:space="preserve"> </w:t>
      </w:r>
      <w:r w:rsidRPr="00CA7728">
        <w:rPr>
          <w:rFonts w:ascii="Times New Roman" w:hAnsi="Times New Roman" w:cs="Times New Roman"/>
          <w:sz w:val="24"/>
          <w:szCs w:val="24"/>
        </w:rPr>
        <w:t>the River Narmahada at Jabalpur.</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 xml:space="preserve">J. Enviroment. </w:t>
      </w:r>
      <w:proofErr w:type="gramStart"/>
      <w:r w:rsidRPr="00CA7728">
        <w:rPr>
          <w:rFonts w:ascii="Times New Roman" w:hAnsi="Times New Roman" w:cs="Times New Roman"/>
          <w:i/>
          <w:sz w:val="24"/>
          <w:szCs w:val="24"/>
        </w:rPr>
        <w:t>Bioli</w:t>
      </w:r>
      <w:r w:rsidRPr="00CA7728">
        <w:rPr>
          <w:rFonts w:ascii="Times New Roman" w:hAnsi="Times New Roman" w:cs="Times New Roman"/>
          <w:sz w:val="24"/>
          <w:szCs w:val="24"/>
        </w:rPr>
        <w:t>.</w:t>
      </w:r>
      <w:proofErr w:type="gramEnd"/>
      <w:r w:rsidRPr="00CA7728">
        <w:rPr>
          <w:rFonts w:ascii="Times New Roman" w:hAnsi="Times New Roman" w:cs="Times New Roman"/>
          <w:sz w:val="24"/>
          <w:szCs w:val="24"/>
        </w:rPr>
        <w:t xml:space="preserve"> 28:747-751.</w:t>
      </w:r>
    </w:p>
    <w:p w:rsidR="00CF334E" w:rsidRPr="00CA7728" w:rsidRDefault="00CF334E" w:rsidP="00CF334E">
      <w:pPr>
        <w:autoSpaceDE w:val="0"/>
        <w:autoSpaceDN w:val="0"/>
        <w:adjustRightInd w:val="0"/>
        <w:spacing w:after="0"/>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proofErr w:type="gramStart"/>
      <w:r>
        <w:rPr>
          <w:rFonts w:ascii="Times New Roman" w:hAnsi="Times New Roman" w:cs="Times New Roman"/>
          <w:sz w:val="24"/>
          <w:szCs w:val="24"/>
          <w:lang w:eastAsia="id-ID"/>
        </w:rPr>
        <w:t xml:space="preserve">Sya’haya, S. </w:t>
      </w:r>
      <w:r w:rsidRPr="00CA7728">
        <w:rPr>
          <w:rFonts w:ascii="Times New Roman" w:hAnsi="Times New Roman" w:cs="Times New Roman"/>
          <w:sz w:val="24"/>
          <w:szCs w:val="24"/>
          <w:lang w:eastAsia="id-ID"/>
        </w:rPr>
        <w:t>dan Iyos, R. K. 2016.</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sz w:val="24"/>
          <w:szCs w:val="24"/>
          <w:lang w:eastAsia="id-ID"/>
        </w:rPr>
        <w:t xml:space="preserve">Pengaruh Pemberian Daun Ungu </w:t>
      </w:r>
      <w:r w:rsidRPr="00CA7728">
        <w:rPr>
          <w:rFonts w:ascii="Times New Roman" w:hAnsi="Times New Roman" w:cs="Times New Roman"/>
          <w:bCs/>
          <w:iCs/>
          <w:sz w:val="24"/>
          <w:szCs w:val="24"/>
          <w:lang w:eastAsia="id-ID"/>
        </w:rPr>
        <w:t>(</w:t>
      </w:r>
      <w:r w:rsidRPr="00CA7728">
        <w:rPr>
          <w:rFonts w:ascii="Times New Roman" w:hAnsi="Times New Roman" w:cs="Times New Roman"/>
          <w:bCs/>
          <w:i/>
          <w:iCs/>
          <w:sz w:val="24"/>
          <w:szCs w:val="24"/>
          <w:lang w:eastAsia="id-ID"/>
        </w:rPr>
        <w:t xml:space="preserve">Graptophyllum pictum </w:t>
      </w:r>
      <w:r w:rsidRPr="00CA7728">
        <w:rPr>
          <w:rFonts w:ascii="Times New Roman" w:hAnsi="Times New Roman" w:cs="Times New Roman"/>
          <w:bCs/>
          <w:iCs/>
          <w:sz w:val="24"/>
          <w:szCs w:val="24"/>
          <w:lang w:eastAsia="id-ID"/>
        </w:rPr>
        <w:t>Griff) terhadap Penyembuhan Hemoroid.</w:t>
      </w:r>
      <w:proofErr w:type="gramEnd"/>
      <w:r w:rsidRPr="00CA7728">
        <w:rPr>
          <w:rFonts w:ascii="Times New Roman" w:hAnsi="Times New Roman" w:cs="Times New Roman"/>
          <w:bCs/>
          <w:iCs/>
          <w:sz w:val="24"/>
          <w:szCs w:val="24"/>
          <w:lang w:eastAsia="id-ID"/>
        </w:rPr>
        <w:t xml:space="preserve"> </w:t>
      </w:r>
      <w:r w:rsidRPr="00CA7728">
        <w:rPr>
          <w:rFonts w:ascii="Times New Roman" w:hAnsi="Times New Roman" w:cs="Times New Roman"/>
          <w:bCs/>
          <w:i/>
          <w:iCs/>
          <w:sz w:val="24"/>
          <w:szCs w:val="24"/>
          <w:lang w:eastAsia="id-ID"/>
        </w:rPr>
        <w:t xml:space="preserve">Medical Journal </w:t>
      </w:r>
      <w:proofErr w:type="gramStart"/>
      <w:r w:rsidRPr="00CA7728">
        <w:rPr>
          <w:rFonts w:ascii="Times New Roman" w:hAnsi="Times New Roman" w:cs="Times New Roman"/>
          <w:bCs/>
          <w:i/>
          <w:iCs/>
          <w:sz w:val="24"/>
          <w:szCs w:val="24"/>
          <w:lang w:eastAsia="id-ID"/>
        </w:rPr>
        <w:t>Of</w:t>
      </w:r>
      <w:proofErr w:type="gramEnd"/>
      <w:r w:rsidRPr="00CA7728">
        <w:rPr>
          <w:rFonts w:ascii="Times New Roman" w:hAnsi="Times New Roman" w:cs="Times New Roman"/>
          <w:bCs/>
          <w:i/>
          <w:iCs/>
          <w:sz w:val="24"/>
          <w:szCs w:val="24"/>
          <w:lang w:eastAsia="id-ID"/>
        </w:rPr>
        <w:t xml:space="preserve"> Lampung University. </w:t>
      </w:r>
      <w:r w:rsidRPr="00CA7728">
        <w:rPr>
          <w:rFonts w:ascii="Times New Roman" w:hAnsi="Times New Roman" w:cs="Times New Roman"/>
          <w:bCs/>
          <w:iCs/>
          <w:sz w:val="24"/>
          <w:szCs w:val="24"/>
          <w:lang w:eastAsia="id-ID"/>
        </w:rPr>
        <w:t>5(5):155-160.</w:t>
      </w:r>
    </w:p>
    <w:p w:rsidR="00CF334E" w:rsidRPr="00CA7728" w:rsidRDefault="00CF334E" w:rsidP="00CF334E">
      <w:pPr>
        <w:autoSpaceDE w:val="0"/>
        <w:autoSpaceDN w:val="0"/>
        <w:adjustRightInd w:val="0"/>
        <w:spacing w:after="0"/>
        <w:ind w:left="426" w:hanging="426"/>
        <w:jc w:val="both"/>
        <w:rPr>
          <w:rFonts w:ascii="Times New Roman" w:hAnsi="Times New Roman" w:cs="Times New Roman"/>
          <w:bCs/>
          <w:iCs/>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sz w:val="24"/>
          <w:szCs w:val="24"/>
          <w:lang w:eastAsia="id-ID"/>
        </w:rPr>
      </w:pPr>
      <w:r w:rsidRPr="00CA7728">
        <w:rPr>
          <w:rFonts w:ascii="Times New Roman" w:hAnsi="Times New Roman" w:cs="Times New Roman"/>
          <w:bCs/>
          <w:sz w:val="24"/>
          <w:szCs w:val="24"/>
          <w:lang w:eastAsia="id-ID"/>
        </w:rPr>
        <w:t xml:space="preserve">Tamara, A. H. J., Rochmah, Y. S., Mujayanto, R. 2015. </w:t>
      </w:r>
      <w:proofErr w:type="gramStart"/>
      <w:r w:rsidRPr="00CA7728">
        <w:rPr>
          <w:rFonts w:ascii="Times New Roman" w:hAnsi="Times New Roman" w:cs="Times New Roman"/>
          <w:bCs/>
          <w:sz w:val="24"/>
          <w:szCs w:val="24"/>
          <w:lang w:eastAsia="id-ID"/>
        </w:rPr>
        <w:t xml:space="preserve">Pengaruh Aplikasi </w:t>
      </w:r>
      <w:r w:rsidRPr="00487BFE">
        <w:rPr>
          <w:rFonts w:ascii="Times New Roman" w:hAnsi="Times New Roman" w:cs="Times New Roman"/>
          <w:bCs/>
          <w:sz w:val="24"/>
          <w:szCs w:val="24"/>
          <w:lang w:eastAsia="id-ID"/>
        </w:rPr>
        <w:t>Virgin Coconut Oil</w:t>
      </w:r>
      <w:r>
        <w:rPr>
          <w:rFonts w:ascii="Times New Roman" w:hAnsi="Times New Roman" w:cs="Times New Roman"/>
          <w:bCs/>
          <w:i/>
          <w:sz w:val="24"/>
          <w:szCs w:val="24"/>
          <w:lang w:eastAsia="id-ID"/>
        </w:rPr>
        <w:t xml:space="preserve"> </w:t>
      </w:r>
      <w:r w:rsidRPr="00CA7728">
        <w:rPr>
          <w:rFonts w:ascii="Times New Roman" w:hAnsi="Times New Roman" w:cs="Times New Roman"/>
          <w:bCs/>
          <w:sz w:val="24"/>
          <w:szCs w:val="24"/>
          <w:lang w:eastAsia="id-ID"/>
        </w:rPr>
        <w:t xml:space="preserve">terhadap Peningkatan Jumlah Fibroblas pada Luka Pasca Pencabutan Gigi pada </w:t>
      </w:r>
      <w:r w:rsidRPr="00CA7728">
        <w:rPr>
          <w:rFonts w:ascii="Times New Roman" w:hAnsi="Times New Roman" w:cs="Times New Roman"/>
          <w:bCs/>
          <w:i/>
          <w:sz w:val="24"/>
          <w:szCs w:val="24"/>
          <w:lang w:eastAsia="id-ID"/>
        </w:rPr>
        <w:t>Rattus novergicus</w:t>
      </w:r>
      <w:r w:rsidRPr="00CA7728">
        <w:rPr>
          <w:rFonts w:ascii="Times New Roman" w:hAnsi="Times New Roman" w:cs="Times New Roman"/>
          <w:bCs/>
          <w:sz w:val="24"/>
          <w:szCs w:val="24"/>
          <w:lang w:eastAsia="id-ID"/>
        </w:rPr>
        <w:t>.</w:t>
      </w:r>
      <w:proofErr w:type="gramEnd"/>
      <w:r>
        <w:rPr>
          <w:rFonts w:ascii="Times New Roman" w:hAnsi="Times New Roman" w:cs="Times New Roman"/>
          <w:bCs/>
          <w:sz w:val="24"/>
          <w:szCs w:val="24"/>
          <w:lang w:eastAsia="id-ID"/>
        </w:rPr>
        <w:t xml:space="preserve"> </w:t>
      </w:r>
      <w:proofErr w:type="gramStart"/>
      <w:r w:rsidRPr="00CA7728">
        <w:rPr>
          <w:rFonts w:ascii="Times New Roman" w:hAnsi="Times New Roman" w:cs="Times New Roman"/>
          <w:bCs/>
          <w:i/>
          <w:sz w:val="24"/>
          <w:szCs w:val="24"/>
          <w:lang w:eastAsia="id-ID"/>
        </w:rPr>
        <w:t>Odonto Dental Journal.</w:t>
      </w:r>
      <w:proofErr w:type="gramEnd"/>
    </w:p>
    <w:p w:rsidR="00CF334E" w:rsidRPr="00CA7728" w:rsidRDefault="00CF334E" w:rsidP="00CF334E">
      <w:pPr>
        <w:autoSpaceDE w:val="0"/>
        <w:autoSpaceDN w:val="0"/>
        <w:adjustRightInd w:val="0"/>
        <w:spacing w:after="0"/>
        <w:ind w:left="426" w:hanging="426"/>
        <w:jc w:val="both"/>
        <w:rPr>
          <w:rFonts w:ascii="Times New Roman" w:hAnsi="Times New Roman" w:cs="Times New Roman"/>
          <w:bCs/>
          <w:iCs/>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sz w:val="24"/>
          <w:szCs w:val="24"/>
          <w:lang w:eastAsia="id-ID"/>
        </w:rPr>
      </w:pPr>
      <w:proofErr w:type="gramStart"/>
      <w:r w:rsidRPr="00CA7728">
        <w:rPr>
          <w:rFonts w:ascii="Times New Roman" w:hAnsi="Times New Roman" w:cs="Times New Roman"/>
          <w:sz w:val="24"/>
          <w:szCs w:val="24"/>
          <w:lang w:eastAsia="id-ID"/>
        </w:rPr>
        <w:t>Tukiran, S</w:t>
      </w:r>
      <w:r>
        <w:rPr>
          <w:rFonts w:ascii="Times New Roman" w:hAnsi="Times New Roman" w:cs="Times New Roman"/>
          <w:sz w:val="24"/>
          <w:szCs w:val="24"/>
          <w:lang w:eastAsia="id-ID"/>
        </w:rPr>
        <w:t xml:space="preserve">. dan </w:t>
      </w:r>
      <w:r w:rsidRPr="00CA7728">
        <w:rPr>
          <w:rFonts w:ascii="Times New Roman" w:hAnsi="Times New Roman" w:cs="Times New Roman"/>
          <w:sz w:val="24"/>
          <w:szCs w:val="24"/>
          <w:lang w:eastAsia="id-ID"/>
        </w:rPr>
        <w:t>Hidayati, N. 2014.</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sz w:val="24"/>
          <w:szCs w:val="24"/>
          <w:lang w:eastAsia="id-ID"/>
        </w:rPr>
        <w:t>Skrining Fitokimia pada Beberapa Ekstrak dari Tumbuhan Bugenvil (</w:t>
      </w:r>
      <w:r w:rsidRPr="00CA7728">
        <w:rPr>
          <w:rFonts w:ascii="Times New Roman" w:hAnsi="Times New Roman" w:cs="Times New Roman"/>
          <w:i/>
          <w:sz w:val="24"/>
          <w:szCs w:val="24"/>
          <w:lang w:eastAsia="id-ID"/>
        </w:rPr>
        <w:t>Bougainvillea glabra</w:t>
      </w:r>
      <w:r w:rsidRPr="00CA7728">
        <w:rPr>
          <w:rFonts w:ascii="Times New Roman" w:hAnsi="Times New Roman" w:cs="Times New Roman"/>
          <w:sz w:val="24"/>
          <w:szCs w:val="24"/>
          <w:lang w:eastAsia="id-ID"/>
        </w:rPr>
        <w:t>), Bunga Sepatu (</w:t>
      </w:r>
      <w:r w:rsidRPr="00CA7728">
        <w:rPr>
          <w:rFonts w:ascii="Times New Roman" w:hAnsi="Times New Roman" w:cs="Times New Roman"/>
          <w:i/>
          <w:sz w:val="24"/>
          <w:szCs w:val="24"/>
          <w:lang w:eastAsia="id-ID"/>
        </w:rPr>
        <w:t>Hibiscus rosa-sinensis</w:t>
      </w:r>
      <w:r w:rsidRPr="00CA7728">
        <w:rPr>
          <w:rFonts w:ascii="Times New Roman" w:hAnsi="Times New Roman" w:cs="Times New Roman"/>
          <w:sz w:val="24"/>
          <w:szCs w:val="24"/>
          <w:lang w:eastAsia="id-ID"/>
        </w:rPr>
        <w:t xml:space="preserve"> L.), dan Daun Ungu (</w:t>
      </w:r>
      <w:r w:rsidRPr="00CA7728">
        <w:rPr>
          <w:rFonts w:ascii="Times New Roman" w:hAnsi="Times New Roman" w:cs="Times New Roman"/>
          <w:i/>
          <w:sz w:val="24"/>
          <w:szCs w:val="24"/>
          <w:lang w:eastAsia="id-ID"/>
        </w:rPr>
        <w:t xml:space="preserve">Graptophyllum pictum </w:t>
      </w:r>
      <w:r w:rsidRPr="00CA7728">
        <w:rPr>
          <w:rFonts w:ascii="Times New Roman" w:hAnsi="Times New Roman" w:cs="Times New Roman"/>
          <w:sz w:val="24"/>
          <w:szCs w:val="24"/>
          <w:lang w:eastAsia="id-ID"/>
        </w:rPr>
        <w:t>Griff).</w:t>
      </w:r>
      <w:proofErr w:type="gramEnd"/>
      <w:r>
        <w:rPr>
          <w:rFonts w:ascii="Times New Roman" w:hAnsi="Times New Roman" w:cs="Times New Roman"/>
          <w:sz w:val="24"/>
          <w:szCs w:val="24"/>
          <w:lang w:eastAsia="id-ID"/>
        </w:rPr>
        <w:t xml:space="preserve"> </w:t>
      </w:r>
      <w:proofErr w:type="gramStart"/>
      <w:r w:rsidRPr="00CA7728">
        <w:rPr>
          <w:rFonts w:ascii="Times New Roman" w:hAnsi="Times New Roman" w:cs="Times New Roman"/>
          <w:i/>
          <w:sz w:val="24"/>
          <w:szCs w:val="24"/>
          <w:lang w:eastAsia="id-ID"/>
        </w:rPr>
        <w:t>Prosiding Seminar Nasional Kimia</w:t>
      </w:r>
      <w:r w:rsidRPr="00CA7728">
        <w:rPr>
          <w:rFonts w:ascii="Times New Roman" w:hAnsi="Times New Roman" w:cs="Times New Roman"/>
          <w:sz w:val="24"/>
          <w:szCs w:val="24"/>
          <w:lang w:eastAsia="id-ID"/>
        </w:rPr>
        <w:t>.</w:t>
      </w:r>
      <w:proofErr w:type="gramEnd"/>
      <w:r w:rsidRPr="00CA7728">
        <w:rPr>
          <w:rFonts w:ascii="Times New Roman" w:hAnsi="Times New Roman" w:cs="Times New Roman"/>
          <w:sz w:val="24"/>
          <w:szCs w:val="24"/>
          <w:lang w:eastAsia="id-ID"/>
        </w:rPr>
        <w:t xml:space="preserve"> Hal 235-244.</w:t>
      </w:r>
    </w:p>
    <w:p w:rsidR="00CF334E" w:rsidRPr="00CA7728" w:rsidRDefault="00CF334E" w:rsidP="00CF334E">
      <w:pPr>
        <w:autoSpaceDE w:val="0"/>
        <w:autoSpaceDN w:val="0"/>
        <w:adjustRightInd w:val="0"/>
        <w:spacing w:after="0"/>
        <w:ind w:left="426" w:hanging="426"/>
        <w:jc w:val="both"/>
        <w:rPr>
          <w:rFonts w:ascii="Times New Roman" w:hAnsi="Times New Roman" w:cs="Times New Roman"/>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r w:rsidRPr="00CA7728">
        <w:rPr>
          <w:rFonts w:ascii="Times New Roman" w:hAnsi="Times New Roman" w:cs="Times New Roman"/>
          <w:sz w:val="24"/>
          <w:szCs w:val="24"/>
        </w:rPr>
        <w:t xml:space="preserve">Tran, L., Nunan, L., Redman, R., Mohney, L., Pantoja, C., Fitzsimmons, K., Lightner, D. 2013. </w:t>
      </w:r>
      <w:proofErr w:type="gramStart"/>
      <w:r w:rsidRPr="00CA7728">
        <w:rPr>
          <w:rFonts w:ascii="Times New Roman" w:hAnsi="Times New Roman" w:cs="Times New Roman"/>
          <w:sz w:val="24"/>
          <w:szCs w:val="24"/>
        </w:rPr>
        <w:t>Determination of the Infectious Nature o</w:t>
      </w:r>
      <w:r>
        <w:rPr>
          <w:rFonts w:ascii="Times New Roman" w:hAnsi="Times New Roman" w:cs="Times New Roman"/>
          <w:sz w:val="24"/>
          <w:szCs w:val="24"/>
        </w:rPr>
        <w:t>f t</w:t>
      </w:r>
      <w:r w:rsidRPr="00CA7728">
        <w:rPr>
          <w:rFonts w:ascii="Times New Roman" w:hAnsi="Times New Roman" w:cs="Times New Roman"/>
          <w:sz w:val="24"/>
          <w:szCs w:val="24"/>
        </w:rPr>
        <w:t>he Agent of Acute Hepatopancreatic Necrosis Syndrome Affecting Penaeid Shrimp.</w:t>
      </w:r>
      <w:proofErr w:type="gramEnd"/>
      <w:r w:rsidRPr="00CA7728">
        <w:rPr>
          <w:rFonts w:ascii="Times New Roman" w:hAnsi="Times New Roman" w:cs="Times New Roman"/>
          <w:sz w:val="24"/>
          <w:szCs w:val="24"/>
        </w:rPr>
        <w:t xml:space="preserve"> </w:t>
      </w:r>
      <w:r w:rsidRPr="00CA7728">
        <w:rPr>
          <w:rFonts w:ascii="Times New Roman" w:hAnsi="Times New Roman" w:cs="Times New Roman"/>
          <w:i/>
          <w:sz w:val="24"/>
          <w:szCs w:val="24"/>
        </w:rPr>
        <w:t>Dis. Aquat. Org</w:t>
      </w:r>
      <w:r w:rsidRPr="00CA7728">
        <w:rPr>
          <w:rFonts w:ascii="Times New Roman" w:hAnsi="Times New Roman" w:cs="Times New Roman"/>
          <w:sz w:val="24"/>
          <w:szCs w:val="24"/>
        </w:rPr>
        <w:t>. 105:45–55.</w:t>
      </w:r>
    </w:p>
    <w:p w:rsidR="00CF334E" w:rsidRDefault="00CF334E" w:rsidP="00CF334E">
      <w:pPr>
        <w:spacing w:after="0"/>
        <w:ind w:left="540" w:hanging="540"/>
        <w:contextualSpacing/>
        <w:jc w:val="both"/>
        <w:rPr>
          <w:rFonts w:ascii="Times New Roman" w:hAnsi="Times New Roman" w:cs="Times New Roman"/>
          <w:sz w:val="24"/>
          <w:szCs w:val="24"/>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r w:rsidRPr="00CA7728">
        <w:rPr>
          <w:rFonts w:ascii="Times New Roman" w:hAnsi="Times New Roman" w:cs="Times New Roman"/>
          <w:bCs/>
          <w:iCs/>
          <w:sz w:val="24"/>
          <w:szCs w:val="24"/>
          <w:lang w:eastAsia="id-ID"/>
        </w:rPr>
        <w:t xml:space="preserve">Ummanah, C. 2017. </w:t>
      </w:r>
      <w:proofErr w:type="gramStart"/>
      <w:r w:rsidRPr="00CA7728">
        <w:rPr>
          <w:rFonts w:ascii="Times New Roman" w:hAnsi="Times New Roman" w:cs="Times New Roman"/>
          <w:bCs/>
          <w:iCs/>
          <w:sz w:val="24"/>
          <w:szCs w:val="24"/>
          <w:lang w:eastAsia="id-ID"/>
        </w:rPr>
        <w:t>Uji Skrining Fitokimia dan Antimikroba Ekstrak Daun Handeuleum (</w:t>
      </w:r>
      <w:r w:rsidRPr="00CA7728">
        <w:rPr>
          <w:rFonts w:ascii="Times New Roman" w:hAnsi="Times New Roman" w:cs="Times New Roman"/>
          <w:bCs/>
          <w:i/>
          <w:iCs/>
          <w:sz w:val="24"/>
          <w:szCs w:val="24"/>
          <w:lang w:eastAsia="id-ID"/>
        </w:rPr>
        <w:t>Graptophyllum pictum</w:t>
      </w:r>
      <w:r w:rsidRPr="00CA7728">
        <w:rPr>
          <w:rFonts w:ascii="Times New Roman" w:hAnsi="Times New Roman" w:cs="Times New Roman"/>
          <w:bCs/>
          <w:iCs/>
          <w:sz w:val="24"/>
          <w:szCs w:val="24"/>
          <w:lang w:eastAsia="id-ID"/>
        </w:rPr>
        <w:t xml:space="preserve"> L. Griff) dalam Menghambat Pertumbuhan Mikroba Patogen.</w:t>
      </w:r>
      <w:proofErr w:type="gramEnd"/>
      <w:r w:rsidRPr="00CA7728">
        <w:rPr>
          <w:rFonts w:ascii="Times New Roman" w:hAnsi="Times New Roman" w:cs="Times New Roman"/>
          <w:bCs/>
          <w:iCs/>
          <w:sz w:val="24"/>
          <w:szCs w:val="24"/>
          <w:lang w:eastAsia="id-ID"/>
        </w:rPr>
        <w:t xml:space="preserve"> </w:t>
      </w:r>
      <w:proofErr w:type="gramStart"/>
      <w:r w:rsidRPr="00CA7728">
        <w:rPr>
          <w:rFonts w:ascii="Times New Roman" w:hAnsi="Times New Roman" w:cs="Times New Roman"/>
          <w:bCs/>
          <w:i/>
          <w:iCs/>
          <w:sz w:val="24"/>
          <w:szCs w:val="24"/>
          <w:lang w:eastAsia="id-ID"/>
        </w:rPr>
        <w:t>Skripsi</w:t>
      </w:r>
      <w:r w:rsidRPr="00CA7728">
        <w:rPr>
          <w:rFonts w:ascii="Times New Roman" w:hAnsi="Times New Roman" w:cs="Times New Roman"/>
          <w:bCs/>
          <w:iCs/>
          <w:sz w:val="24"/>
          <w:szCs w:val="24"/>
          <w:lang w:eastAsia="id-ID"/>
        </w:rPr>
        <w:t>.</w:t>
      </w:r>
      <w:proofErr w:type="gramEnd"/>
      <w:r w:rsidRPr="00CA7728">
        <w:rPr>
          <w:rFonts w:ascii="Times New Roman" w:hAnsi="Times New Roman" w:cs="Times New Roman"/>
          <w:bCs/>
          <w:iCs/>
          <w:sz w:val="24"/>
          <w:szCs w:val="24"/>
          <w:lang w:eastAsia="id-ID"/>
        </w:rPr>
        <w:t xml:space="preserve"> Fakultas Biologi Universitas Medan Area, Medan.</w:t>
      </w:r>
    </w:p>
    <w:p w:rsidR="00CF334E" w:rsidRPr="00CA7728" w:rsidRDefault="00CF334E" w:rsidP="00CF334E">
      <w:pPr>
        <w:autoSpaceDE w:val="0"/>
        <w:autoSpaceDN w:val="0"/>
        <w:adjustRightInd w:val="0"/>
        <w:spacing w:after="0"/>
        <w:ind w:left="426" w:hanging="426"/>
        <w:jc w:val="both"/>
        <w:rPr>
          <w:rFonts w:ascii="Times New Roman" w:hAnsi="Times New Roman" w:cs="Times New Roman"/>
          <w:bCs/>
          <w:iCs/>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r w:rsidRPr="00CA7728">
        <w:rPr>
          <w:rFonts w:ascii="Times New Roman" w:hAnsi="Times New Roman" w:cs="Times New Roman"/>
          <w:bCs/>
          <w:iCs/>
          <w:sz w:val="24"/>
          <w:szCs w:val="24"/>
          <w:lang w:eastAsia="id-ID"/>
        </w:rPr>
        <w:t xml:space="preserve">Wang, H. C., Lin, S. J., Mohaptra, A., Kumar, R., Wang, H. C. 2020. </w:t>
      </w:r>
      <w:proofErr w:type="gramStart"/>
      <w:r w:rsidRPr="00CA7728">
        <w:rPr>
          <w:rFonts w:ascii="Times New Roman" w:hAnsi="Times New Roman" w:cs="Times New Roman"/>
          <w:bCs/>
          <w:iCs/>
          <w:sz w:val="24"/>
          <w:szCs w:val="24"/>
          <w:lang w:eastAsia="id-ID"/>
        </w:rPr>
        <w:t>A Review of the Functional Annotations of Important Genes in the AHPND-Causing pVA1 Plasmid.</w:t>
      </w:r>
      <w:proofErr w:type="gramEnd"/>
      <w:r w:rsidRPr="00CA7728">
        <w:rPr>
          <w:rFonts w:ascii="Times New Roman" w:hAnsi="Times New Roman" w:cs="Times New Roman"/>
          <w:bCs/>
          <w:iCs/>
          <w:sz w:val="24"/>
          <w:szCs w:val="24"/>
          <w:lang w:eastAsia="id-ID"/>
        </w:rPr>
        <w:t xml:space="preserve"> </w:t>
      </w:r>
      <w:proofErr w:type="gramStart"/>
      <w:r w:rsidRPr="00CA7728">
        <w:rPr>
          <w:rFonts w:ascii="Times New Roman" w:hAnsi="Times New Roman" w:cs="Times New Roman"/>
          <w:bCs/>
          <w:i/>
          <w:iCs/>
          <w:sz w:val="24"/>
          <w:szCs w:val="24"/>
          <w:lang w:eastAsia="id-ID"/>
        </w:rPr>
        <w:t>Microorganisms</w:t>
      </w:r>
      <w:r w:rsidRPr="00CA7728">
        <w:rPr>
          <w:rFonts w:ascii="Times New Roman" w:hAnsi="Times New Roman" w:cs="Times New Roman"/>
          <w:bCs/>
          <w:iCs/>
          <w:sz w:val="24"/>
          <w:szCs w:val="24"/>
          <w:lang w:eastAsia="id-ID"/>
        </w:rPr>
        <w:t>.</w:t>
      </w:r>
      <w:proofErr w:type="gramEnd"/>
      <w:r w:rsidRPr="00CA7728">
        <w:rPr>
          <w:rFonts w:ascii="Times New Roman" w:hAnsi="Times New Roman" w:cs="Times New Roman"/>
          <w:bCs/>
          <w:iCs/>
          <w:sz w:val="24"/>
          <w:szCs w:val="24"/>
          <w:lang w:eastAsia="id-ID"/>
        </w:rPr>
        <w:t xml:space="preserve"> 8(7):996-109.</w:t>
      </w:r>
    </w:p>
    <w:p w:rsidR="00CF334E" w:rsidRPr="00CA7728" w:rsidRDefault="00CF334E" w:rsidP="00CF334E">
      <w:pPr>
        <w:autoSpaceDE w:val="0"/>
        <w:autoSpaceDN w:val="0"/>
        <w:adjustRightInd w:val="0"/>
        <w:spacing w:after="0"/>
        <w:ind w:left="426" w:hanging="426"/>
        <w:jc w:val="both"/>
        <w:rPr>
          <w:rFonts w:ascii="Times New Roman" w:hAnsi="Times New Roman" w:cs="Times New Roman"/>
          <w:bCs/>
          <w:iCs/>
          <w:sz w:val="24"/>
          <w:szCs w:val="24"/>
          <w:lang w:eastAsia="id-ID"/>
        </w:rPr>
      </w:pPr>
    </w:p>
    <w:p w:rsidR="00CF334E"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r w:rsidRPr="00CA7728">
        <w:rPr>
          <w:rFonts w:ascii="Times New Roman" w:hAnsi="Times New Roman" w:cs="Times New Roman"/>
          <w:bCs/>
          <w:iCs/>
          <w:sz w:val="24"/>
          <w:szCs w:val="24"/>
          <w:lang w:eastAsia="id-ID"/>
        </w:rPr>
        <w:t xml:space="preserve">Yanuhar, U. 2009. </w:t>
      </w:r>
      <w:proofErr w:type="gramStart"/>
      <w:r w:rsidRPr="00CA7728">
        <w:rPr>
          <w:rFonts w:ascii="Times New Roman" w:hAnsi="Times New Roman" w:cs="Times New Roman"/>
          <w:bCs/>
          <w:iCs/>
          <w:sz w:val="24"/>
          <w:szCs w:val="24"/>
          <w:lang w:eastAsia="id-ID"/>
        </w:rPr>
        <w:t>Mekanisme Infeksi Vibrio pada Reseptor Ikan Kerapu Tikus (</w:t>
      </w:r>
      <w:r w:rsidRPr="00CA7728">
        <w:rPr>
          <w:rFonts w:ascii="Times New Roman" w:hAnsi="Times New Roman" w:cs="Times New Roman"/>
          <w:bCs/>
          <w:i/>
          <w:iCs/>
          <w:sz w:val="24"/>
          <w:szCs w:val="24"/>
          <w:lang w:eastAsia="id-ID"/>
        </w:rPr>
        <w:t>Cromileptes altivelis</w:t>
      </w:r>
      <w:r w:rsidRPr="00CA7728">
        <w:rPr>
          <w:rFonts w:ascii="Times New Roman" w:hAnsi="Times New Roman" w:cs="Times New Roman"/>
          <w:bCs/>
          <w:iCs/>
          <w:sz w:val="24"/>
          <w:szCs w:val="24"/>
          <w:lang w:eastAsia="id-ID"/>
        </w:rPr>
        <w:t>).</w:t>
      </w:r>
      <w:proofErr w:type="gramEnd"/>
      <w:r>
        <w:rPr>
          <w:rFonts w:ascii="Times New Roman" w:hAnsi="Times New Roman" w:cs="Times New Roman"/>
          <w:bCs/>
          <w:iCs/>
          <w:sz w:val="24"/>
          <w:szCs w:val="24"/>
          <w:lang w:eastAsia="id-ID"/>
        </w:rPr>
        <w:t xml:space="preserve"> </w:t>
      </w:r>
      <w:r w:rsidRPr="00CA7728">
        <w:rPr>
          <w:rFonts w:ascii="Times New Roman" w:hAnsi="Times New Roman" w:cs="Times New Roman"/>
          <w:bCs/>
          <w:i/>
          <w:iCs/>
          <w:sz w:val="24"/>
          <w:szCs w:val="24"/>
          <w:lang w:eastAsia="id-ID"/>
        </w:rPr>
        <w:t>Jurnal Ilmiah Perikanan dan Kelautan</w:t>
      </w:r>
      <w:r w:rsidRPr="00CA7728">
        <w:rPr>
          <w:rFonts w:ascii="Times New Roman" w:hAnsi="Times New Roman" w:cs="Times New Roman"/>
          <w:bCs/>
          <w:iCs/>
          <w:sz w:val="24"/>
          <w:szCs w:val="24"/>
          <w:lang w:eastAsia="id-ID"/>
        </w:rPr>
        <w:t>. 1(1):15-19.</w:t>
      </w:r>
    </w:p>
    <w:p w:rsidR="00CF334E"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p>
    <w:p w:rsidR="00CF334E" w:rsidRPr="00CA7728" w:rsidRDefault="00CF334E" w:rsidP="00CF334E">
      <w:pPr>
        <w:autoSpaceDE w:val="0"/>
        <w:autoSpaceDN w:val="0"/>
        <w:adjustRightInd w:val="0"/>
        <w:spacing w:after="0"/>
        <w:ind w:left="630" w:hanging="630"/>
        <w:jc w:val="both"/>
        <w:rPr>
          <w:rFonts w:ascii="Times New Roman" w:hAnsi="Times New Roman" w:cs="Times New Roman"/>
          <w:bCs/>
          <w:iCs/>
          <w:sz w:val="24"/>
          <w:szCs w:val="24"/>
          <w:lang w:eastAsia="id-ID"/>
        </w:rPr>
      </w:pPr>
      <w:r>
        <w:rPr>
          <w:rFonts w:ascii="Times New Roman" w:hAnsi="Times New Roman" w:cs="Times New Roman"/>
          <w:bCs/>
          <w:iCs/>
          <w:sz w:val="24"/>
          <w:szCs w:val="24"/>
          <w:lang w:eastAsia="id-ID"/>
        </w:rPr>
        <w:t xml:space="preserve">Yuniwarti, E. Y. W., Asmara, W., Artama, W. T., Tabbu, C. R. 2012. </w:t>
      </w:r>
      <w:r w:rsidRPr="00094D6F">
        <w:rPr>
          <w:rFonts w:ascii="Times New Roman" w:hAnsi="Times New Roman" w:cs="Times New Roman"/>
          <w:bCs/>
          <w:iCs/>
          <w:sz w:val="24"/>
          <w:szCs w:val="24"/>
          <w:lang w:eastAsia="id-ID"/>
        </w:rPr>
        <w:t>Virgin Coconut Oil Increases the Productivity of Broiler Chicken Post Avian Influenza Vaccination</w:t>
      </w:r>
      <w:r>
        <w:rPr>
          <w:rFonts w:ascii="Times New Roman" w:hAnsi="Times New Roman" w:cs="Times New Roman"/>
          <w:bCs/>
          <w:iCs/>
          <w:sz w:val="24"/>
          <w:szCs w:val="24"/>
          <w:lang w:eastAsia="id-ID"/>
        </w:rPr>
        <w:t xml:space="preserve">. </w:t>
      </w:r>
      <w:proofErr w:type="gramStart"/>
      <w:r w:rsidRPr="00094D6F">
        <w:rPr>
          <w:rFonts w:ascii="Times New Roman" w:hAnsi="Times New Roman" w:cs="Times New Roman"/>
          <w:bCs/>
          <w:i/>
          <w:iCs/>
          <w:sz w:val="24"/>
          <w:szCs w:val="24"/>
          <w:lang w:eastAsia="id-ID"/>
        </w:rPr>
        <w:t>Animal Production</w:t>
      </w:r>
      <w:r>
        <w:rPr>
          <w:rFonts w:ascii="Times New Roman" w:hAnsi="Times New Roman" w:cs="Times New Roman"/>
          <w:bCs/>
          <w:iCs/>
          <w:sz w:val="24"/>
          <w:szCs w:val="24"/>
          <w:lang w:eastAsia="id-ID"/>
        </w:rPr>
        <w:t>.</w:t>
      </w:r>
      <w:proofErr w:type="gramEnd"/>
      <w:r>
        <w:rPr>
          <w:rFonts w:ascii="Times New Roman" w:hAnsi="Times New Roman" w:cs="Times New Roman"/>
          <w:bCs/>
          <w:iCs/>
          <w:sz w:val="24"/>
          <w:szCs w:val="24"/>
          <w:lang w:eastAsia="id-ID"/>
        </w:rPr>
        <w:t xml:space="preserve"> </w:t>
      </w:r>
      <w:r w:rsidRPr="00094D6F">
        <w:rPr>
          <w:rFonts w:ascii="Times New Roman" w:hAnsi="Times New Roman" w:cs="Times New Roman"/>
          <w:bCs/>
          <w:iCs/>
          <w:sz w:val="24"/>
          <w:szCs w:val="24"/>
          <w:lang w:eastAsia="id-ID"/>
        </w:rPr>
        <w:t>14(3):192-198</w:t>
      </w:r>
    </w:p>
    <w:p w:rsidR="00CF334E" w:rsidRPr="00CA7728" w:rsidRDefault="00CF334E" w:rsidP="00CF334E">
      <w:pPr>
        <w:autoSpaceDE w:val="0"/>
        <w:autoSpaceDN w:val="0"/>
        <w:adjustRightInd w:val="0"/>
        <w:spacing w:after="0"/>
        <w:ind w:left="426" w:hanging="426"/>
        <w:jc w:val="both"/>
        <w:rPr>
          <w:rFonts w:ascii="Times New Roman" w:hAnsi="Times New Roman" w:cs="Times New Roman"/>
          <w:bCs/>
          <w:iCs/>
          <w:sz w:val="24"/>
          <w:szCs w:val="24"/>
          <w:lang w:eastAsia="id-ID"/>
        </w:rPr>
      </w:pPr>
    </w:p>
    <w:p w:rsidR="00CF334E" w:rsidRPr="00CA7728" w:rsidRDefault="00CF334E" w:rsidP="00CF334E">
      <w:pPr>
        <w:autoSpaceDE w:val="0"/>
        <w:autoSpaceDN w:val="0"/>
        <w:adjustRightInd w:val="0"/>
        <w:spacing w:after="0" w:line="240" w:lineRule="auto"/>
        <w:ind w:left="630" w:hanging="630"/>
        <w:jc w:val="both"/>
        <w:rPr>
          <w:rFonts w:ascii="Times New Roman" w:hAnsi="Times New Roman" w:cs="Times New Roman"/>
          <w:sz w:val="24"/>
          <w:szCs w:val="24"/>
          <w:lang w:eastAsia="id-ID"/>
        </w:rPr>
      </w:pPr>
      <w:r w:rsidRPr="00CA7728">
        <w:rPr>
          <w:rFonts w:ascii="Times New Roman" w:hAnsi="Times New Roman" w:cs="Times New Roman"/>
          <w:sz w:val="24"/>
          <w:szCs w:val="24"/>
          <w:lang w:eastAsia="id-ID"/>
        </w:rPr>
        <w:t>Zaenuddin, A.</w:t>
      </w:r>
      <w:r>
        <w:rPr>
          <w:rFonts w:ascii="Times New Roman" w:hAnsi="Times New Roman" w:cs="Times New Roman"/>
          <w:sz w:val="24"/>
          <w:szCs w:val="24"/>
          <w:lang w:eastAsia="id-ID"/>
        </w:rPr>
        <w:t xml:space="preserve">, Nuraini, Y. L., Faries, A., </w:t>
      </w:r>
      <w:r w:rsidRPr="00CA7728">
        <w:rPr>
          <w:rFonts w:ascii="Times New Roman" w:hAnsi="Times New Roman" w:cs="Times New Roman"/>
          <w:sz w:val="24"/>
          <w:szCs w:val="24"/>
          <w:lang w:eastAsia="id-ID"/>
        </w:rPr>
        <w:t xml:space="preserve">Wahyuningsih, S. 2019. </w:t>
      </w:r>
      <w:proofErr w:type="gramStart"/>
      <w:r w:rsidRPr="00CA7728">
        <w:rPr>
          <w:rFonts w:ascii="Times New Roman" w:hAnsi="Times New Roman" w:cs="Times New Roman"/>
          <w:sz w:val="24"/>
          <w:szCs w:val="24"/>
          <w:lang w:eastAsia="id-ID"/>
        </w:rPr>
        <w:t>Pengendalian Penyakit Vibriosis pada Ikan Kakap Putih.</w:t>
      </w:r>
      <w:proofErr w:type="gramEnd"/>
      <w:r w:rsidRPr="00CA7728">
        <w:rPr>
          <w:rFonts w:ascii="Times New Roman" w:hAnsi="Times New Roman" w:cs="Times New Roman"/>
          <w:sz w:val="24"/>
          <w:szCs w:val="24"/>
          <w:lang w:eastAsia="id-ID"/>
        </w:rPr>
        <w:t xml:space="preserve"> </w:t>
      </w:r>
      <w:proofErr w:type="gramStart"/>
      <w:r w:rsidRPr="00CA7728">
        <w:rPr>
          <w:rFonts w:ascii="Times New Roman" w:hAnsi="Times New Roman" w:cs="Times New Roman"/>
          <w:i/>
          <w:sz w:val="24"/>
          <w:szCs w:val="24"/>
          <w:lang w:eastAsia="id-ID"/>
        </w:rPr>
        <w:t>J</w:t>
      </w:r>
      <w:r w:rsidRPr="00CA7728">
        <w:rPr>
          <w:rFonts w:ascii="Times New Roman" w:hAnsi="Times New Roman" w:cs="Times New Roman"/>
          <w:bCs/>
          <w:i/>
          <w:sz w:val="24"/>
          <w:szCs w:val="24"/>
          <w:lang w:eastAsia="id-ID"/>
        </w:rPr>
        <w:t>urnal Perekayasaan Budidaya Air Payau dan Laut.</w:t>
      </w:r>
      <w:proofErr w:type="gramEnd"/>
      <w:r w:rsidRPr="00CA7728">
        <w:rPr>
          <w:rFonts w:ascii="Times New Roman" w:hAnsi="Times New Roman" w:cs="Times New Roman"/>
          <w:bCs/>
          <w:sz w:val="24"/>
          <w:szCs w:val="24"/>
          <w:lang w:eastAsia="id-ID"/>
        </w:rPr>
        <w:t xml:space="preserve"> (14):77-83.</w:t>
      </w:r>
    </w:p>
    <w:p w:rsidR="00CF334E" w:rsidRPr="00CF334E" w:rsidRDefault="00CF334E" w:rsidP="0049251C">
      <w:pPr>
        <w:spacing w:after="0" w:line="240" w:lineRule="auto"/>
        <w:jc w:val="both"/>
        <w:rPr>
          <w:rFonts w:ascii="Times New Roman" w:hAnsi="Times New Roman" w:cs="Times New Roman"/>
          <w:b/>
          <w:color w:val="222222"/>
          <w:sz w:val="24"/>
          <w:szCs w:val="24"/>
          <w:shd w:val="clear" w:color="auto" w:fill="F8F9FA"/>
        </w:rPr>
      </w:pPr>
    </w:p>
    <w:sectPr w:rsidR="00CF334E" w:rsidRPr="00CF334E" w:rsidSect="000451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1D41E1"/>
    <w:multiLevelType w:val="hybridMultilevel"/>
    <w:tmpl w:val="DAA8183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grammar="clean"/>
  <w:defaultTabStop w:val="720"/>
  <w:characterSpacingControl w:val="doNotCompress"/>
  <w:compat/>
  <w:rsids>
    <w:rsidRoot w:val="001A4055"/>
    <w:rsid w:val="000451C4"/>
    <w:rsid w:val="00173308"/>
    <w:rsid w:val="00174D02"/>
    <w:rsid w:val="001A4055"/>
    <w:rsid w:val="00231041"/>
    <w:rsid w:val="002C6B6A"/>
    <w:rsid w:val="00371EFA"/>
    <w:rsid w:val="00397E0F"/>
    <w:rsid w:val="00412228"/>
    <w:rsid w:val="0049251C"/>
    <w:rsid w:val="004E3940"/>
    <w:rsid w:val="005528A3"/>
    <w:rsid w:val="00574268"/>
    <w:rsid w:val="006255CC"/>
    <w:rsid w:val="006958AE"/>
    <w:rsid w:val="006B1E50"/>
    <w:rsid w:val="006C48BD"/>
    <w:rsid w:val="00706393"/>
    <w:rsid w:val="0073156F"/>
    <w:rsid w:val="007444CA"/>
    <w:rsid w:val="0074548A"/>
    <w:rsid w:val="007C50B8"/>
    <w:rsid w:val="008E2A17"/>
    <w:rsid w:val="0091182F"/>
    <w:rsid w:val="00911E0A"/>
    <w:rsid w:val="00A25D1C"/>
    <w:rsid w:val="00A90546"/>
    <w:rsid w:val="00A91C65"/>
    <w:rsid w:val="00B26954"/>
    <w:rsid w:val="00B35DE7"/>
    <w:rsid w:val="00B4220C"/>
    <w:rsid w:val="00BA31C3"/>
    <w:rsid w:val="00CA0020"/>
    <w:rsid w:val="00CF334E"/>
    <w:rsid w:val="00DA4252"/>
    <w:rsid w:val="00DD15F4"/>
    <w:rsid w:val="00E62949"/>
    <w:rsid w:val="00EE16D2"/>
    <w:rsid w:val="00F35695"/>
    <w:rsid w:val="00F779F6"/>
    <w:rsid w:val="00FF08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5DE7"/>
    <w:rPr>
      <w:color w:val="0000FF" w:themeColor="hyperlink"/>
      <w:u w:val="single"/>
    </w:rPr>
  </w:style>
  <w:style w:type="paragraph" w:styleId="HTMLPreformatted">
    <w:name w:val="HTML Preformatted"/>
    <w:basedOn w:val="Normal"/>
    <w:link w:val="HTMLPreformattedChar"/>
    <w:uiPriority w:val="99"/>
    <w:unhideWhenUsed/>
    <w:rsid w:val="006C4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C48BD"/>
    <w:rPr>
      <w:rFonts w:ascii="Courier New" w:eastAsia="Times New Roman" w:hAnsi="Courier New" w:cs="Courier New"/>
      <w:sz w:val="20"/>
      <w:szCs w:val="20"/>
    </w:rPr>
  </w:style>
  <w:style w:type="paragraph" w:styleId="ListParagraph">
    <w:name w:val="List Paragraph"/>
    <w:basedOn w:val="Normal"/>
    <w:uiPriority w:val="34"/>
    <w:qFormat/>
    <w:rsid w:val="006C48BD"/>
    <w:pPr>
      <w:ind w:left="720"/>
      <w:contextualSpacing/>
    </w:pPr>
    <w:rPr>
      <w:lang w:val="id-ID"/>
    </w:rPr>
  </w:style>
  <w:style w:type="paragraph" w:styleId="BalloonText">
    <w:name w:val="Balloon Text"/>
    <w:basedOn w:val="Normal"/>
    <w:link w:val="BalloonTextChar"/>
    <w:uiPriority w:val="99"/>
    <w:semiHidden/>
    <w:unhideWhenUsed/>
    <w:rsid w:val="00B26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9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64462">
      <w:bodyDiv w:val="1"/>
      <w:marLeft w:val="0"/>
      <w:marRight w:val="0"/>
      <w:marTop w:val="0"/>
      <w:marBottom w:val="0"/>
      <w:divBdr>
        <w:top w:val="none" w:sz="0" w:space="0" w:color="auto"/>
        <w:left w:val="none" w:sz="0" w:space="0" w:color="auto"/>
        <w:bottom w:val="none" w:sz="0" w:space="0" w:color="auto"/>
        <w:right w:val="none" w:sz="0" w:space="0" w:color="auto"/>
      </w:divBdr>
    </w:div>
    <w:div w:id="300230659">
      <w:bodyDiv w:val="1"/>
      <w:marLeft w:val="0"/>
      <w:marRight w:val="0"/>
      <w:marTop w:val="0"/>
      <w:marBottom w:val="0"/>
      <w:divBdr>
        <w:top w:val="none" w:sz="0" w:space="0" w:color="auto"/>
        <w:left w:val="none" w:sz="0" w:space="0" w:color="auto"/>
        <w:bottom w:val="none" w:sz="0" w:space="0" w:color="auto"/>
        <w:right w:val="none" w:sz="0" w:space="0" w:color="auto"/>
      </w:divBdr>
    </w:div>
    <w:div w:id="324672682">
      <w:bodyDiv w:val="1"/>
      <w:marLeft w:val="0"/>
      <w:marRight w:val="0"/>
      <w:marTop w:val="0"/>
      <w:marBottom w:val="0"/>
      <w:divBdr>
        <w:top w:val="none" w:sz="0" w:space="0" w:color="auto"/>
        <w:left w:val="none" w:sz="0" w:space="0" w:color="auto"/>
        <w:bottom w:val="none" w:sz="0" w:space="0" w:color="auto"/>
        <w:right w:val="none" w:sz="0" w:space="0" w:color="auto"/>
      </w:divBdr>
    </w:div>
    <w:div w:id="522282637">
      <w:bodyDiv w:val="1"/>
      <w:marLeft w:val="0"/>
      <w:marRight w:val="0"/>
      <w:marTop w:val="0"/>
      <w:marBottom w:val="0"/>
      <w:divBdr>
        <w:top w:val="none" w:sz="0" w:space="0" w:color="auto"/>
        <w:left w:val="none" w:sz="0" w:space="0" w:color="auto"/>
        <w:bottom w:val="none" w:sz="0" w:space="0" w:color="auto"/>
        <w:right w:val="none" w:sz="0" w:space="0" w:color="auto"/>
      </w:divBdr>
    </w:div>
    <w:div w:id="542257688">
      <w:bodyDiv w:val="1"/>
      <w:marLeft w:val="0"/>
      <w:marRight w:val="0"/>
      <w:marTop w:val="0"/>
      <w:marBottom w:val="0"/>
      <w:divBdr>
        <w:top w:val="none" w:sz="0" w:space="0" w:color="auto"/>
        <w:left w:val="none" w:sz="0" w:space="0" w:color="auto"/>
        <w:bottom w:val="none" w:sz="0" w:space="0" w:color="auto"/>
        <w:right w:val="none" w:sz="0" w:space="0" w:color="auto"/>
      </w:divBdr>
    </w:div>
    <w:div w:id="689450203">
      <w:bodyDiv w:val="1"/>
      <w:marLeft w:val="0"/>
      <w:marRight w:val="0"/>
      <w:marTop w:val="0"/>
      <w:marBottom w:val="0"/>
      <w:divBdr>
        <w:top w:val="none" w:sz="0" w:space="0" w:color="auto"/>
        <w:left w:val="none" w:sz="0" w:space="0" w:color="auto"/>
        <w:bottom w:val="none" w:sz="0" w:space="0" w:color="auto"/>
        <w:right w:val="none" w:sz="0" w:space="0" w:color="auto"/>
      </w:divBdr>
    </w:div>
    <w:div w:id="787506126">
      <w:bodyDiv w:val="1"/>
      <w:marLeft w:val="0"/>
      <w:marRight w:val="0"/>
      <w:marTop w:val="0"/>
      <w:marBottom w:val="0"/>
      <w:divBdr>
        <w:top w:val="none" w:sz="0" w:space="0" w:color="auto"/>
        <w:left w:val="none" w:sz="0" w:space="0" w:color="auto"/>
        <w:bottom w:val="none" w:sz="0" w:space="0" w:color="auto"/>
        <w:right w:val="none" w:sz="0" w:space="0" w:color="auto"/>
      </w:divBdr>
    </w:div>
    <w:div w:id="905266184">
      <w:bodyDiv w:val="1"/>
      <w:marLeft w:val="0"/>
      <w:marRight w:val="0"/>
      <w:marTop w:val="0"/>
      <w:marBottom w:val="0"/>
      <w:divBdr>
        <w:top w:val="none" w:sz="0" w:space="0" w:color="auto"/>
        <w:left w:val="none" w:sz="0" w:space="0" w:color="auto"/>
        <w:bottom w:val="none" w:sz="0" w:space="0" w:color="auto"/>
        <w:right w:val="none" w:sz="0" w:space="0" w:color="auto"/>
      </w:divBdr>
    </w:div>
    <w:div w:id="1306738570">
      <w:bodyDiv w:val="1"/>
      <w:marLeft w:val="0"/>
      <w:marRight w:val="0"/>
      <w:marTop w:val="0"/>
      <w:marBottom w:val="0"/>
      <w:divBdr>
        <w:top w:val="none" w:sz="0" w:space="0" w:color="auto"/>
        <w:left w:val="none" w:sz="0" w:space="0" w:color="auto"/>
        <w:bottom w:val="none" w:sz="0" w:space="0" w:color="auto"/>
        <w:right w:val="none" w:sz="0" w:space="0" w:color="auto"/>
      </w:divBdr>
    </w:div>
    <w:div w:id="1449592534">
      <w:bodyDiv w:val="1"/>
      <w:marLeft w:val="0"/>
      <w:marRight w:val="0"/>
      <w:marTop w:val="0"/>
      <w:marBottom w:val="0"/>
      <w:divBdr>
        <w:top w:val="none" w:sz="0" w:space="0" w:color="auto"/>
        <w:left w:val="none" w:sz="0" w:space="0" w:color="auto"/>
        <w:bottom w:val="none" w:sz="0" w:space="0" w:color="auto"/>
        <w:right w:val="none" w:sz="0" w:space="0" w:color="auto"/>
      </w:divBdr>
    </w:div>
    <w:div w:id="1523395233">
      <w:bodyDiv w:val="1"/>
      <w:marLeft w:val="0"/>
      <w:marRight w:val="0"/>
      <w:marTop w:val="0"/>
      <w:marBottom w:val="0"/>
      <w:divBdr>
        <w:top w:val="none" w:sz="0" w:space="0" w:color="auto"/>
        <w:left w:val="none" w:sz="0" w:space="0" w:color="auto"/>
        <w:bottom w:val="none" w:sz="0" w:space="0" w:color="auto"/>
        <w:right w:val="none" w:sz="0" w:space="0" w:color="auto"/>
      </w:divBdr>
    </w:div>
    <w:div w:id="203418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harmaexpert.ru/passonline/"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hyperlink" Target="http://pubchem.ncbi.nlm.nih.gov/"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kkp.go.id/djpb/artikel/21319-laporan-kinerja-djpb-tahun-2019-dapat-diunduh"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s://www.google.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westonaprice.org/abcs-of-nutrition/health-topics" TargetMode="External"/><Relationship Id="rId5" Type="http://schemas.openxmlformats.org/officeDocument/2006/relationships/hyperlink" Target="https://scholar.google.co.id/"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22</Pages>
  <Words>7355</Words>
  <Characters>41924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cp:revision>
  <dcterms:created xsi:type="dcterms:W3CDTF">2020-11-08T03:44:00Z</dcterms:created>
  <dcterms:modified xsi:type="dcterms:W3CDTF">2020-11-11T12:49:00Z</dcterms:modified>
</cp:coreProperties>
</file>